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EB" w:rsidRPr="00E55B17" w:rsidRDefault="00274866" w:rsidP="00274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B1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274866" w:rsidRPr="00E55B17" w:rsidRDefault="00274866" w:rsidP="00274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B17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274866" w:rsidRPr="00E55B17" w:rsidRDefault="00274866" w:rsidP="00274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B17">
        <w:rPr>
          <w:rFonts w:ascii="Times New Roman" w:hAnsi="Times New Roman" w:cs="Times New Roman"/>
          <w:b/>
          <w:sz w:val="28"/>
          <w:szCs w:val="28"/>
        </w:rPr>
        <w:t>ЗАЛЕГОЩЕНСКИЙ РАЙОН</w:t>
      </w:r>
    </w:p>
    <w:p w:rsidR="00274866" w:rsidRPr="00E55B17" w:rsidRDefault="00274866" w:rsidP="0027486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B17">
        <w:rPr>
          <w:rFonts w:ascii="Times New Roman" w:hAnsi="Times New Roman" w:cs="Times New Roman"/>
          <w:b/>
          <w:sz w:val="28"/>
          <w:szCs w:val="28"/>
        </w:rPr>
        <w:t>ГРАЧЁВСКИЙ СЕЛЬСКИЙ СОВЕТ НАРОДНЫХ ДЕПУТАТОВ</w:t>
      </w:r>
    </w:p>
    <w:p w:rsidR="00274866" w:rsidRPr="00E55B17" w:rsidRDefault="00274866" w:rsidP="00274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866" w:rsidRPr="00E55B17" w:rsidRDefault="00274866" w:rsidP="00274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B1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74866" w:rsidRPr="000C16C7" w:rsidRDefault="00274866" w:rsidP="002748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4866" w:rsidRPr="000C16C7" w:rsidRDefault="00274866" w:rsidP="00274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6C7">
        <w:rPr>
          <w:rFonts w:ascii="Times New Roman" w:hAnsi="Times New Roman" w:cs="Times New Roman"/>
          <w:sz w:val="28"/>
          <w:szCs w:val="28"/>
        </w:rPr>
        <w:t xml:space="preserve">от 15 марта 2017г                                             </w:t>
      </w:r>
      <w:r w:rsidR="00E55B1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55B17">
        <w:rPr>
          <w:rFonts w:ascii="Times New Roman" w:hAnsi="Times New Roman" w:cs="Times New Roman"/>
          <w:b/>
          <w:sz w:val="28"/>
          <w:szCs w:val="28"/>
        </w:rPr>
        <w:t>№23</w:t>
      </w:r>
    </w:p>
    <w:p w:rsidR="00274866" w:rsidRPr="000C16C7" w:rsidRDefault="00274866" w:rsidP="00274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5BD" w:rsidRPr="000C16C7" w:rsidRDefault="00B605BD" w:rsidP="00B605BD">
      <w:pPr>
        <w:spacing w:after="0"/>
        <w:rPr>
          <w:rFonts w:ascii="Times New Roman" w:hAnsi="Times New Roman"/>
          <w:sz w:val="28"/>
          <w:szCs w:val="28"/>
        </w:rPr>
      </w:pPr>
      <w:r w:rsidRPr="000C16C7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текстовую часть </w:t>
      </w:r>
    </w:p>
    <w:p w:rsidR="00B605BD" w:rsidRPr="000C16C7" w:rsidRDefault="00B605BD" w:rsidP="00B605BD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C16C7">
        <w:rPr>
          <w:rFonts w:ascii="Times New Roman" w:eastAsia="Times New Roman" w:hAnsi="Times New Roman" w:cs="Times New Roman"/>
          <w:sz w:val="28"/>
          <w:szCs w:val="28"/>
        </w:rPr>
        <w:t xml:space="preserve">Решения  Грачёвского с/с народных депутатов </w:t>
      </w:r>
      <w:proofErr w:type="gramEnd"/>
    </w:p>
    <w:p w:rsidR="00B605BD" w:rsidRPr="000C16C7" w:rsidRDefault="00B605BD" w:rsidP="00B605BD">
      <w:pPr>
        <w:spacing w:after="0"/>
        <w:rPr>
          <w:rFonts w:ascii="Times New Roman" w:hAnsi="Times New Roman"/>
          <w:sz w:val="28"/>
          <w:szCs w:val="28"/>
        </w:rPr>
      </w:pPr>
      <w:r w:rsidRPr="000C16C7">
        <w:rPr>
          <w:rFonts w:ascii="Times New Roman" w:eastAsia="Times New Roman" w:hAnsi="Times New Roman" w:cs="Times New Roman"/>
          <w:sz w:val="28"/>
          <w:szCs w:val="28"/>
        </w:rPr>
        <w:t xml:space="preserve">№43 от 22.10.2012г.  Об утверждении Правил </w:t>
      </w:r>
    </w:p>
    <w:p w:rsidR="00274866" w:rsidRPr="000C16C7" w:rsidRDefault="00B605BD" w:rsidP="00B605BD">
      <w:pPr>
        <w:spacing w:after="0"/>
        <w:rPr>
          <w:rFonts w:ascii="Times New Roman" w:hAnsi="Times New Roman"/>
          <w:sz w:val="28"/>
          <w:szCs w:val="28"/>
        </w:rPr>
      </w:pPr>
      <w:r w:rsidRPr="000C16C7">
        <w:rPr>
          <w:rFonts w:ascii="Times New Roman" w:eastAsia="Times New Roman" w:hAnsi="Times New Roman" w:cs="Times New Roman"/>
          <w:sz w:val="28"/>
          <w:szCs w:val="28"/>
        </w:rPr>
        <w:t xml:space="preserve">землепользования и застройки Грачёвского </w:t>
      </w:r>
    </w:p>
    <w:p w:rsidR="00B605BD" w:rsidRPr="000C16C7" w:rsidRDefault="00B605BD" w:rsidP="00B605BD">
      <w:pPr>
        <w:spacing w:after="0"/>
        <w:rPr>
          <w:rFonts w:ascii="Times New Roman" w:hAnsi="Times New Roman"/>
          <w:sz w:val="28"/>
          <w:szCs w:val="28"/>
        </w:rPr>
      </w:pPr>
      <w:r w:rsidRPr="000C16C7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605BD" w:rsidRPr="000C16C7" w:rsidRDefault="00B605BD" w:rsidP="00B605BD">
      <w:pPr>
        <w:spacing w:after="0"/>
        <w:rPr>
          <w:rFonts w:ascii="Times New Roman" w:hAnsi="Times New Roman"/>
          <w:sz w:val="28"/>
          <w:szCs w:val="28"/>
        </w:rPr>
      </w:pPr>
    </w:p>
    <w:p w:rsidR="00B605BD" w:rsidRPr="000C16C7" w:rsidRDefault="00B605BD" w:rsidP="00B605BD">
      <w:pPr>
        <w:spacing w:after="0"/>
        <w:rPr>
          <w:rFonts w:ascii="Times New Roman" w:hAnsi="Times New Roman"/>
          <w:sz w:val="28"/>
          <w:szCs w:val="28"/>
        </w:rPr>
      </w:pPr>
    </w:p>
    <w:p w:rsidR="0033773D" w:rsidRPr="000C16C7" w:rsidRDefault="000C16C7" w:rsidP="000C16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B0F37" w:rsidRPr="000C16C7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приведения в соответствие с требованиями федерального законодательства</w:t>
      </w:r>
      <w:r w:rsidRPr="000C1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16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 землепользования и застройки</w:t>
      </w:r>
      <w:r w:rsidRPr="000C16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C16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Грачевского сельского поселения Залегощенского района Орловской области,</w:t>
      </w:r>
      <w:r w:rsidRPr="000C16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C16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утвержденных решением Грачевского сельского Совета народных депутатов №43 от 22 октября 2012 года, Грачёвский сельский Совет народных депутатов </w:t>
      </w:r>
      <w:r w:rsidRPr="000C1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</w:t>
      </w:r>
      <w:r w:rsidRPr="000C16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0C16C7" w:rsidRPr="000C16C7" w:rsidRDefault="00BB0F37" w:rsidP="000C16C7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proofErr w:type="gramStart"/>
      <w:r w:rsidRPr="000C16C7">
        <w:rPr>
          <w:rFonts w:ascii="Times New Roman" w:eastAsia="Times New Roman" w:hAnsi="Times New Roman"/>
          <w:color w:val="000000"/>
          <w:sz w:val="28"/>
          <w:szCs w:val="28"/>
        </w:rPr>
        <w:t>Внес</w:t>
      </w:r>
      <w:r w:rsidR="0033773D" w:rsidRPr="000C16C7">
        <w:rPr>
          <w:rFonts w:ascii="Times New Roman" w:eastAsia="Times New Roman" w:hAnsi="Times New Roman"/>
          <w:color w:val="000000"/>
          <w:sz w:val="28"/>
          <w:szCs w:val="28"/>
        </w:rPr>
        <w:t>ти</w:t>
      </w:r>
      <w:r w:rsidRPr="000C16C7">
        <w:rPr>
          <w:rFonts w:ascii="Times New Roman" w:eastAsia="Times New Roman" w:hAnsi="Times New Roman"/>
          <w:color w:val="000000"/>
          <w:sz w:val="28"/>
          <w:szCs w:val="28"/>
        </w:rPr>
        <w:t xml:space="preserve"> изменени</w:t>
      </w:r>
      <w:r w:rsidR="0033773D" w:rsidRPr="000C16C7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0C16C7">
        <w:rPr>
          <w:rFonts w:ascii="Times New Roman" w:eastAsia="Times New Roman" w:hAnsi="Times New Roman"/>
          <w:color w:val="000000"/>
          <w:sz w:val="28"/>
          <w:szCs w:val="28"/>
        </w:rPr>
        <w:t xml:space="preserve"> в статью 9 главы 1 тома </w:t>
      </w:r>
      <w:r w:rsidRPr="000C16C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 w:rsidRPr="000C16C7">
        <w:rPr>
          <w:rFonts w:ascii="Times New Roman" w:eastAsia="Times New Roman" w:hAnsi="Times New Roman"/>
          <w:color w:val="000000"/>
          <w:sz w:val="28"/>
          <w:szCs w:val="28"/>
        </w:rPr>
        <w:t>, статью 21 главы 5 тома </w:t>
      </w:r>
      <w:r w:rsidRPr="000C16C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 w:rsidRPr="000C16C7">
        <w:rPr>
          <w:rFonts w:ascii="Times New Roman" w:eastAsia="Times New Roman" w:hAnsi="Times New Roman"/>
          <w:color w:val="000000"/>
          <w:sz w:val="28"/>
          <w:szCs w:val="28"/>
        </w:rPr>
        <w:t>, статью 25 главы 7 тома </w:t>
      </w:r>
      <w:r w:rsidRPr="000C16C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 w:rsidRPr="000C16C7">
        <w:rPr>
          <w:rFonts w:ascii="Times New Roman" w:eastAsia="Times New Roman" w:hAnsi="Times New Roman"/>
          <w:color w:val="000000"/>
          <w:sz w:val="28"/>
          <w:szCs w:val="28"/>
        </w:rPr>
        <w:t>, статью 39 главы 11 тома </w:t>
      </w:r>
      <w:r w:rsidRPr="000C16C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 w:rsidRPr="000C16C7">
        <w:rPr>
          <w:rFonts w:ascii="Times New Roman" w:eastAsia="Times New Roman" w:hAnsi="Times New Roman"/>
          <w:color w:val="000000"/>
          <w:sz w:val="28"/>
          <w:szCs w:val="28"/>
        </w:rPr>
        <w:t>, в статьи 1 и 2 главы 3</w:t>
      </w:r>
      <w:r w:rsidR="0033773D" w:rsidRPr="000C16C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C16C7">
        <w:rPr>
          <w:rFonts w:ascii="Times New Roman" w:eastAsia="Times New Roman" w:hAnsi="Times New Roman"/>
          <w:color w:val="000000"/>
          <w:sz w:val="28"/>
          <w:szCs w:val="28"/>
        </w:rPr>
        <w:t>тома </w:t>
      </w:r>
      <w:r w:rsidRPr="000C16C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II</w:t>
      </w:r>
      <w:r w:rsidRPr="000C16C7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0C16C7" w:rsidRPr="000C16C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C16C7" w:rsidRPr="000C16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Правил землепользования и застройки</w:t>
      </w:r>
      <w:r w:rsidR="000C16C7" w:rsidRPr="000C16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0C16C7" w:rsidRPr="000C16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Грачевского сельского поселения Залегощенского района Орловской области,</w:t>
      </w:r>
      <w:r w:rsidR="000C16C7" w:rsidRPr="000C16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0C16C7" w:rsidRPr="000C16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утвержденных решением Грачевского сель</w:t>
      </w:r>
      <w:r w:rsidR="000C16C7" w:rsidRPr="000C16C7">
        <w:rPr>
          <w:rFonts w:ascii="Times New Roman" w:eastAsia="Times New Roman" w:hAnsi="Times New Roman"/>
          <w:bCs/>
          <w:color w:val="000000"/>
          <w:sz w:val="28"/>
          <w:szCs w:val="28"/>
        </w:rPr>
        <w:t>ского Совета народных депутатов №43 от 22 октября 2012 года</w:t>
      </w:r>
      <w:proofErr w:type="gramEnd"/>
      <w:r w:rsidR="000C16C7" w:rsidRPr="000C16C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0C16C7" w:rsidRPr="000C16C7">
        <w:rPr>
          <w:rFonts w:ascii="Times New Roman" w:eastAsia="Times New Roman" w:hAnsi="Times New Roman"/>
          <w:bCs/>
          <w:color w:val="000000"/>
          <w:sz w:val="28"/>
          <w:szCs w:val="28"/>
        </w:rPr>
        <w:t>согласно приложения</w:t>
      </w:r>
      <w:proofErr w:type="gramEnd"/>
      <w:r w:rsidR="000C16C7" w:rsidRPr="000C16C7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0C16C7" w:rsidRDefault="000C16C7" w:rsidP="000C16C7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Настоящее Решение вступает в силу с момента подписания и обнародования.</w:t>
      </w:r>
    </w:p>
    <w:p w:rsidR="000C16C7" w:rsidRDefault="000C16C7" w:rsidP="000C16C7">
      <w:pPr>
        <w:pStyle w:val="a3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C16C7" w:rsidRDefault="000C16C7" w:rsidP="000C16C7">
      <w:pPr>
        <w:pStyle w:val="a3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C16C7" w:rsidRDefault="000C16C7" w:rsidP="000C16C7">
      <w:pPr>
        <w:pStyle w:val="a3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C16C7" w:rsidRDefault="000C16C7" w:rsidP="000C16C7">
      <w:pPr>
        <w:pStyle w:val="a3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C16C7" w:rsidRDefault="000C16C7" w:rsidP="000C16C7">
      <w:pPr>
        <w:pStyle w:val="a3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Глава сельского поселения                                           О.А.Манеров</w:t>
      </w:r>
    </w:p>
    <w:p w:rsidR="00205925" w:rsidRDefault="00205925" w:rsidP="000C16C7">
      <w:pPr>
        <w:pStyle w:val="a3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05925" w:rsidRDefault="00205925" w:rsidP="000C16C7">
      <w:pPr>
        <w:pStyle w:val="a3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05925" w:rsidRDefault="00205925" w:rsidP="000C16C7">
      <w:pPr>
        <w:pStyle w:val="a3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05925" w:rsidRDefault="00205925" w:rsidP="000C16C7">
      <w:pPr>
        <w:pStyle w:val="a3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05925" w:rsidRDefault="00205925" w:rsidP="002059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</w:t>
      </w:r>
    </w:p>
    <w:p w:rsidR="00205925" w:rsidRDefault="00205925" w:rsidP="002059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 Решению Грачёвского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</w:t>
      </w:r>
      <w:proofErr w:type="gramEnd"/>
    </w:p>
    <w:p w:rsidR="00205925" w:rsidRDefault="00205925" w:rsidP="002059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Совета народных депутатов №23</w:t>
      </w:r>
    </w:p>
    <w:p w:rsidR="00205925" w:rsidRDefault="00205925" w:rsidP="002059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 15 марта 2017года </w:t>
      </w:r>
    </w:p>
    <w:p w:rsidR="00205925" w:rsidRDefault="00205925" w:rsidP="002059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5925" w:rsidRDefault="00205925" w:rsidP="0020592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5925" w:rsidRDefault="00205925" w:rsidP="0020592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5925" w:rsidRDefault="00205925" w:rsidP="0020592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Внесение изменений в текстовую часть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 землепользования и застройки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Грачевского сельского поселения Залегощенского района Орловской области,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утвержденных решением Грачевского сельского Совета народных депутатов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№43-СС от 22 октября 2012 года.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5925" w:rsidRDefault="00205925" w:rsidP="0020592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5925" w:rsidRDefault="00205925" w:rsidP="0020592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5925" w:rsidRDefault="00205925" w:rsidP="0020592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5925" w:rsidRDefault="00205925" w:rsidP="0020592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5925" w:rsidRDefault="00205925" w:rsidP="0020592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5925" w:rsidRDefault="00205925" w:rsidP="00205925">
      <w:pPr>
        <w:shd w:val="clear" w:color="auto" w:fill="FFFFFF"/>
        <w:spacing w:before="100" w:beforeAutospacing="1" w:after="0" w:line="240" w:lineRule="auto"/>
        <w:ind w:left="-14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Внесение изменений в статью 9 главы 1 тома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статью 21 главы 5 тома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статью 25 главы 7 тома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статью 39 главы 11 тома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статьи 1 и 2 главы 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тома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приведения в соответствие с требованиями федерального законодательства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5925" w:rsidRDefault="00205925" w:rsidP="00205925">
      <w:pPr>
        <w:shd w:val="clear" w:color="auto" w:fill="FFFFFF"/>
        <w:spacing w:before="274" w:after="274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205925" w:rsidRDefault="00205925" w:rsidP="00205925">
      <w:pPr>
        <w:shd w:val="clear" w:color="auto" w:fill="FFFFFF"/>
        <w:spacing w:before="274" w:after="274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205925" w:rsidRDefault="00205925" w:rsidP="00205925">
      <w:pPr>
        <w:shd w:val="clear" w:color="auto" w:fill="FFFFFF"/>
        <w:spacing w:before="274" w:after="274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205925" w:rsidRDefault="00205925" w:rsidP="00205925">
      <w:pPr>
        <w:shd w:val="clear" w:color="auto" w:fill="FFFFFF"/>
        <w:spacing w:before="274" w:after="274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205925" w:rsidRDefault="00205925" w:rsidP="00205925">
      <w:pPr>
        <w:shd w:val="clear" w:color="auto" w:fill="FFFFFF"/>
        <w:spacing w:before="274" w:after="274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</w:t>
      </w:r>
      <w:r w:rsidR="0047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Внесение изменений в текстовую часть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 землепользования и застройки Грачевского сельского поселения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разработки является: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№ 01-18/18 от 5 августа 2016 года Управления градостроительства, архитектуры и землеустройства Орловской области;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разработке проекта внесения изменений в Правила землепользования и застройки Грачевского сельского поселения использовались Правила землепользования и застройки Грачевского сельского поселения, утвержденные решением Грачевского сельского Совета народных депутатов №56-СС от 22 ноября 2008 года.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цель разработки изменения документации: приведение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соответствие с требованиями федерального законодательства.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Внесение изменений предполагает: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Внести в том I следующие изменения: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1) статью 1 дополнить пунктом «1.5» следующего содержания: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«1.5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период действия закона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 Управление градостроительства, архитектуры и землеустройства Орловской области осуществляет следующие полномочия органов местного самоуправления по: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подготовке схем территориального планирования муниципальных районов, а также по внесению в них изменений;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подготовке генеральных планов сельских поселений, а также по внесению в них изменений, за исключением полномочий, предусмотренных частями 2 - 8 статьи 28 Градостроительного кодекса Российской Федерации;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подготовке правил землепользования и застройки сельских поселений, а также по подготовке в них изменений, за исключением полномочий, предусмотренных частями 11 - 14 статьи 31 и частями 1 - 3 статьи 32 Градостроительного кодекса Российской Федерации;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подготовке и утверждению документации по планировке территории (проектов планировки территории, проектов межевания территории,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градостроительных планов земельных участков) на основании документов территориального планирования муниципального района, если такими документами предусмотрено размещение линейных объектов местного значения;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подготовке и утверждению документации по планировке территории (проектов планировок территорий, проектов межевания территории, градостроительных планов земельных участков) на основании генерального плана сельского поселения (за исключением случая, установленного частью 6 статьи 18 Градостроительного кодекса Российской Федерации), правил землепользования и застройки сельского поселения, за исключением полномочий, предусмотренных частями 5 - 12 статьи 46 Градостроительного кодекса Российской Федерации;</w:t>
      </w:r>
      <w:proofErr w:type="gramEnd"/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 выдаче градостроительных планов земельных участков, разрешения на строительство,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сельских поселений (за исключением данных действий, осуществляемых в целях малоэтажного жилищного строительства и (или) индивидуального жилищного строительства);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 выдаче разрешения на строительство, разрешения на ввод объектов в эксплуатацию при осуществлении строительства, реконструкции объектов капитального строительства в случае, если строительство объекта капитального строительства планируется осуществить на территории двух и более поселений;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8) принятию решения о предоставлении разрешения на условно разрешенный вид использования земельного участка или объекта капитального строительства (за исключением принятия решения, необходимого для осуществления малоэтажного жилищного строительства и (или) индивидуального жилищного строительства);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9) принятию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(за исключением принятия решения, необходимого для осуществления малоэтажного жилищного строительства и (или) индивидуального жилищного строительства)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05925" w:rsidRDefault="00205925" w:rsidP="0020592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наименование статьи 9 главы 3 изложить в следующей редакции: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«Статья 9. Регулирование землепользования и застройки органами местного самоуправления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205925" w:rsidRDefault="00205925" w:rsidP="0020592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наименование статьи 21 главы 5 изложить в следующей редакции: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«Статья 21. Подготовка документации по планировке территории органами местного самоуправления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205925" w:rsidRDefault="00205925" w:rsidP="00205925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наименование статьи 25 главы 7 изложить в следующей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редакции: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«Статья 25. Публичные слушания по вопросам землепользования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застройки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205925" w:rsidRDefault="00205925" w:rsidP="00205925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наименование статьи 39 главы 11 изложить в следующей редакции: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«Статья 25. Изменение видов разрешенного использования земельных участков и объектов капитального строительства физическими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юридическими лицами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205925" w:rsidRDefault="00205925" w:rsidP="00205925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Дополнить приложением 1 «Протокол публичных слушаний»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приложением 2 «Заключение о результатах публичных слушаний».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Внести в том II следующие изменения: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1) Наименование главы 4 изложить в следующей редакции: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«Глава 4.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федерации»;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2) в статье 1 главы 3: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слова «Ж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.1/1» заменить словами «Ж1.1»;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исключить слова «Ж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.1/2 Зона планируемого размещения индивидуальной жилой застройки» и «СН7.1/2 Зона планируемого размещения объектов специального назначения (кладбищ)»;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3) в статье 2 главы 3: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а) слова «Ж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.1/1» заменить словами «Ж1.1»;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б) из строки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«Архитектурно-строительные требования»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таблицы «Виды разрешенного использования земельных участков и объектов капитального строительства» территориальной зоны Ж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.1/1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исключитьслова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«Предельное количество этажей для основных строений – до 3-х включительно; Высота вспомогательных строений должна быть не выше 1 этажа;»;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в)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градостроительный регламент территориальной зоны Ж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.1/1 дополнить словами следующего содержания: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Предельное количество этажей для основных зданий, строений, сооружений – 3 этажа;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Предельное количество этажей для вспомогательных зданий, строений, сооружений – 1 этаж;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ограничиваются: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1) предельные (минимальные и (или) максимальные) размеры земельных участков, в том числе их площадь;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статье 2 главы 3: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 «ОД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.1/1» заменить словами «ОД2.1»;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исключить территориальные зоны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.1/2, СН7.1/2, П3.2, ОД2.1/2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их градостроительные регламенты в связи с тем, что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 35 Градостроительного кодекса Российской Федерации не предусматривает установление проектируемых территориальных зон;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градостроительные регламенты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территориальных зон 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.1,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П3.1, П3.3, Т4.1, С5.2, Р6.1, СН7.1дополнить словами следующего содержания: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«Не ограничиваются следующие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предельные (минимальные и (или) максимальные) размеры земельных участков, в том числе их площадь;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предельное количество этажей или предельную высоту зданий, строений, сооружений;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градостроительные регламенты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территориальных зон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5.1, Л8.1, 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 словами следующего содержания: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«Не устанавливаются следующие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предельные (минимальные и (или) максимальные) размеры земельных участков, в том числе их площадь;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предельное количество этажей или предельную высоту зданий, строений, сооружений;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ж) из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таблицы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«Виды разрешенного использования земельных участков и объектов капитального строительства» градостроительного регламента территориальной зоны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исключить строку следующего содержания: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«Архитектурно-строительные требования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общественно-деловой зоны должно осуществляться комплексно, включая организацию системы взаимосвязанных площадок для отдыха, спорта и т.д. и пешеходных путей, инженерное обеспечение, внешнее благоустройство и озеленение.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Минимальное расстояние от стен зданий и границ земельных участков учреждений и предприятий обслуживания следует принимать на основе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расчетов инсоляции и освещенности, соблюдения противопожарных и бытовых разрывов.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Рекомендуемые параметры площади земельных участков для учреждений и предприятий обслуживания и интенсивности градостроительного использования определяются по заданию на проектирование в соответствии с приложением 6,7 и табл.9 «регионального норматива градостроительного проектирования №9-п»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и) таблицы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«Виды разрешенного использования земельных участков и объектов капитального строительства» в градостроительных регламентах территориальных зон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С5.2, СН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 строками следующего содержания: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«Условно-разрешенные виды разрешенного использования - отсутствуют»;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к) из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таблиц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«Виды разрешенного использования земельных участков и объектов капитального строительства» в градостроительном регламенте территориальных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зон П3 (Производственная зона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сключить строку следующего содержания: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«Вспомогательные виды разрешенного использования для условно разрешенных видов»;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«Архитектурно-строительные требования •Параметры для зоны принимаются по расчету и включаются в градостроительный план земельного участка».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л) абзац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градостроительного регламента территориальной зоны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5.1 изложить в следующей редакции: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назначения, соответственно основные, условно-разрешенные и вспомогательные виды разрешенного использования земельных участков не устанавливаются. 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федеральными законами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205925" w:rsidRDefault="00205925" w:rsidP="0020592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м) в градостроительном регламенте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территориальной зоны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Л8.1 слова «Градостроительный регламент зоны лесов в составе земель сельскохозяйственного назначения устанавливается индивидуально в зависимости от конкретного использования» заменить словами «Согласно части 6 Статьи 36 Градостроительного кодекса РФ градостроительные регламенты не устанавливаются для земель лесного фонда, соответственно основные, условно-разрешенные и вспомогательные виды разрешенного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использования земельных участков не устанавливаются.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федеральными законами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градостроительный регламент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территориальной зоны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.1 дополнить абзацем следующего содержания: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«Согласно части 6 Статьи 36 Градостроительного кодекса РФ градостроительные регламенты не устанавливаются для земель, покрытых поверхностными водами, соответственно основные, условно-разрешенные и вспомогательные виды разрешенного использования земельных участков не устанавливаются. 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федеральными законами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.»;</w:t>
      </w:r>
    </w:p>
    <w:p w:rsidR="00205925" w:rsidRDefault="00205925" w:rsidP="002059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Дополнить приложением 1 «Протокол публичных слушаний»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приложением 2 «Заключение публичных слушаний».</w:t>
      </w:r>
      <w:proofErr w:type="gramEnd"/>
    </w:p>
    <w:p w:rsidR="00205925" w:rsidRDefault="00205925" w:rsidP="00205925">
      <w:pPr>
        <w:rPr>
          <w:rFonts w:eastAsiaTheme="minorHAnsi"/>
          <w:lang w:eastAsia="en-US"/>
        </w:rPr>
      </w:pPr>
    </w:p>
    <w:p w:rsidR="00205925" w:rsidRPr="000C16C7" w:rsidRDefault="00205925" w:rsidP="000C16C7">
      <w:pPr>
        <w:pStyle w:val="a3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B0F37" w:rsidRPr="000C16C7" w:rsidRDefault="00BB0F37" w:rsidP="00BB0F37">
      <w:pPr>
        <w:shd w:val="clear" w:color="auto" w:fill="FFFFFF"/>
        <w:spacing w:before="100" w:beforeAutospacing="1" w:after="0" w:line="240" w:lineRule="auto"/>
        <w:ind w:left="-1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05BD" w:rsidRPr="00274866" w:rsidRDefault="00B605BD" w:rsidP="00B605B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05BD" w:rsidRPr="00274866" w:rsidSect="00BF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361"/>
    <w:multiLevelType w:val="multilevel"/>
    <w:tmpl w:val="CD64F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971F2"/>
    <w:multiLevelType w:val="hybridMultilevel"/>
    <w:tmpl w:val="8DFC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773BE"/>
    <w:multiLevelType w:val="multilevel"/>
    <w:tmpl w:val="0FEC51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410C8"/>
    <w:multiLevelType w:val="multilevel"/>
    <w:tmpl w:val="EE8CF8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5669C"/>
    <w:multiLevelType w:val="hybridMultilevel"/>
    <w:tmpl w:val="5E2C3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32776"/>
    <w:multiLevelType w:val="multilevel"/>
    <w:tmpl w:val="33B8A5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4B4310"/>
    <w:multiLevelType w:val="multilevel"/>
    <w:tmpl w:val="124EA4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866"/>
    <w:rsid w:val="000C16C7"/>
    <w:rsid w:val="00195C16"/>
    <w:rsid w:val="00205925"/>
    <w:rsid w:val="00274866"/>
    <w:rsid w:val="0033773D"/>
    <w:rsid w:val="004768CF"/>
    <w:rsid w:val="004B398D"/>
    <w:rsid w:val="00B605BD"/>
    <w:rsid w:val="00BB0F37"/>
    <w:rsid w:val="00BF46EB"/>
    <w:rsid w:val="00C75B10"/>
    <w:rsid w:val="00E5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5B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2134</Words>
  <Characters>12164</Characters>
  <Application>Microsoft Office Word</Application>
  <DocSecurity>0</DocSecurity>
  <Lines>101</Lines>
  <Paragraphs>28</Paragraphs>
  <ScaleCrop>false</ScaleCrop>
  <Company>Microsoft</Company>
  <LinksUpToDate>false</LinksUpToDate>
  <CharactersWithSpaces>14270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10</cp:revision>
  <cp:lastPrinted>2017-04-12T12:49:00Z</cp:lastPrinted>
  <dcterms:created xsi:type="dcterms:W3CDTF">2017-04-12T12:35:00Z</dcterms:created>
  <dcterms:modified xsi:type="dcterms:W3CDTF">2017-12-12T06:40:00Z</dcterms:modified>
</cp:coreProperties>
</file>