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FB">
        <w:rPr>
          <w:rFonts w:ascii="Times New Roman" w:hAnsi="Times New Roman" w:cs="Times New Roman"/>
          <w:b/>
          <w:sz w:val="28"/>
          <w:szCs w:val="28"/>
        </w:rPr>
        <w:t xml:space="preserve">Может ли работодатель не отпустить в отпуск работника? </w:t>
      </w:r>
    </w:p>
    <w:p w:rsidR="006E69FB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FB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69F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6E69F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E69FB">
        <w:rPr>
          <w:rFonts w:ascii="Times New Roman" w:hAnsi="Times New Roman" w:cs="Times New Roman"/>
          <w:sz w:val="28"/>
          <w:szCs w:val="28"/>
        </w:rPr>
        <w:t>. 114, 115 Трудового кодекса РФ каждый сотрудник имеет право на ежегодный оплачиваемый отпуск продолжительност</w:t>
      </w:r>
      <w:r w:rsidRPr="006E69FB">
        <w:rPr>
          <w:rFonts w:ascii="Times New Roman" w:hAnsi="Times New Roman" w:cs="Times New Roman"/>
          <w:sz w:val="28"/>
          <w:szCs w:val="28"/>
        </w:rPr>
        <w:t>ью минимум 28 календарных дней.</w:t>
      </w:r>
    </w:p>
    <w:p w:rsidR="006E69FB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Однако отказать работнику в предоставлении отпуска нельзя, поскольку в силу ст. 123 Трудового кодекса РФ график отпусков обязателен как для раб</w:t>
      </w:r>
      <w:r w:rsidRPr="006E69FB">
        <w:rPr>
          <w:rFonts w:ascii="Times New Roman" w:hAnsi="Times New Roman" w:cs="Times New Roman"/>
          <w:sz w:val="28"/>
          <w:szCs w:val="28"/>
        </w:rPr>
        <w:t>отодателя, так и для работника.</w:t>
      </w:r>
    </w:p>
    <w:p w:rsidR="006E69FB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Однако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перенесение от</w:t>
      </w:r>
      <w:r w:rsidRPr="006E69FB">
        <w:rPr>
          <w:rFonts w:ascii="Times New Roman" w:hAnsi="Times New Roman" w:cs="Times New Roman"/>
          <w:sz w:val="28"/>
          <w:szCs w:val="28"/>
        </w:rPr>
        <w:t>пуска на следующий рабочий год.</w:t>
      </w:r>
    </w:p>
    <w:p w:rsidR="006E69FB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>Между тем, такой перенос может быть только с согласия работника. При этом отпуск должен быть использован не позднее 12 месяцев после окончания того рабочего года, за</w:t>
      </w:r>
      <w:r w:rsidRPr="006E69FB">
        <w:rPr>
          <w:rFonts w:ascii="Times New Roman" w:hAnsi="Times New Roman" w:cs="Times New Roman"/>
          <w:sz w:val="28"/>
          <w:szCs w:val="28"/>
        </w:rPr>
        <w:t xml:space="preserve"> который он предоставляется.</w:t>
      </w:r>
    </w:p>
    <w:p w:rsidR="00E915AD" w:rsidRPr="006E69FB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FB">
        <w:rPr>
          <w:rFonts w:ascii="Times New Roman" w:hAnsi="Times New Roman" w:cs="Times New Roman"/>
          <w:sz w:val="28"/>
          <w:szCs w:val="28"/>
        </w:rPr>
        <w:t xml:space="preserve">Работникам в возрасте до 18 лет и работникам, занятым на работах с вредными и (или) опасными условиями труда </w:t>
      </w:r>
      <w:proofErr w:type="spellStart"/>
      <w:r w:rsidRPr="006E69F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E69FB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запрещается.</w:t>
      </w:r>
    </w:p>
    <w:bookmarkEnd w:id="0"/>
    <w:p w:rsidR="006E69FB" w:rsidRPr="002432C7" w:rsidRDefault="006E69FB" w:rsidP="006E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76" w:rsidRDefault="00D15876" w:rsidP="007212FD">
      <w:pPr>
        <w:spacing w:after="0" w:line="240" w:lineRule="auto"/>
      </w:pPr>
      <w:r>
        <w:separator/>
      </w:r>
    </w:p>
  </w:endnote>
  <w:endnote w:type="continuationSeparator" w:id="0">
    <w:p w:rsidR="00D15876" w:rsidRDefault="00D1587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76" w:rsidRDefault="00D15876" w:rsidP="007212FD">
      <w:pPr>
        <w:spacing w:after="0" w:line="240" w:lineRule="auto"/>
      </w:pPr>
      <w:r>
        <w:separator/>
      </w:r>
    </w:p>
  </w:footnote>
  <w:footnote w:type="continuationSeparator" w:id="0">
    <w:p w:rsidR="00D15876" w:rsidRDefault="00D1587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E69F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15876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B0A70-28A2-4C8F-94DC-1AF87CE9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2023-06-27T20:19:00Z</dcterms:created>
  <dcterms:modified xsi:type="dcterms:W3CDTF">2023-06-27T20:19:00Z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