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</w:t>
      </w:r>
      <w:r w:rsidR="00BF7306">
        <w:rPr>
          <w:b/>
          <w:sz w:val="28"/>
          <w:szCs w:val="28"/>
        </w:rPr>
        <w:t xml:space="preserve"> </w:t>
      </w:r>
    </w:p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ЗаЗЯБРЬСКИЙ СЕЛЬСКИЙ</w:t>
      </w:r>
    </w:p>
    <w:p w:rsidR="00D33335" w:rsidRDefault="00C45A16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ГРАЧЁВ</w:t>
      </w:r>
      <w:r w:rsidR="00D33335">
        <w:rPr>
          <w:b/>
          <w:sz w:val="28"/>
          <w:szCs w:val="28"/>
        </w:rPr>
        <w:t>СКИЙ СЕЛЬСКИЙ  СОВЕТ  НАРОДНЫХ  ДЕПУТАТОВ</w:t>
      </w:r>
    </w:p>
    <w:p w:rsidR="00D33335" w:rsidRDefault="00D33335" w:rsidP="00D33335">
      <w:pPr>
        <w:jc w:val="center"/>
        <w:rPr>
          <w:b/>
          <w:sz w:val="28"/>
          <w:szCs w:val="28"/>
        </w:rPr>
      </w:pPr>
    </w:p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335" w:rsidRDefault="00D33335" w:rsidP="00D33335">
      <w:pPr>
        <w:rPr>
          <w:b/>
          <w:sz w:val="28"/>
          <w:szCs w:val="28"/>
        </w:rPr>
      </w:pPr>
    </w:p>
    <w:p w:rsidR="00D33335" w:rsidRDefault="00C45A16" w:rsidP="00D3333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33335">
        <w:rPr>
          <w:sz w:val="28"/>
          <w:szCs w:val="28"/>
        </w:rPr>
        <w:t xml:space="preserve"> декабря 202</w:t>
      </w:r>
      <w:r w:rsidR="00BF7306">
        <w:rPr>
          <w:sz w:val="28"/>
          <w:szCs w:val="28"/>
        </w:rPr>
        <w:t>3</w:t>
      </w:r>
      <w:r w:rsidR="00D33335">
        <w:rPr>
          <w:sz w:val="28"/>
          <w:szCs w:val="28"/>
        </w:rPr>
        <w:t xml:space="preserve"> года                        №  </w:t>
      </w:r>
      <w:r>
        <w:rPr>
          <w:sz w:val="28"/>
          <w:szCs w:val="28"/>
        </w:rPr>
        <w:t>68</w:t>
      </w:r>
    </w:p>
    <w:p w:rsidR="00D33335" w:rsidRDefault="00C45A16" w:rsidP="00D33335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рачёвка</w:t>
      </w:r>
    </w:p>
    <w:p w:rsidR="00D33335" w:rsidRDefault="00D33335" w:rsidP="00D33335">
      <w:pPr>
        <w:rPr>
          <w:sz w:val="28"/>
          <w:szCs w:val="28"/>
        </w:rPr>
      </w:pP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решение </w:t>
      </w:r>
      <w:proofErr w:type="spellStart"/>
      <w:r w:rsidR="00C45A16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</w:p>
    <w:p w:rsidR="00D33335" w:rsidRDefault="00C45A16" w:rsidP="00D33335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D3333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D33335">
        <w:rPr>
          <w:sz w:val="28"/>
          <w:szCs w:val="28"/>
        </w:rPr>
        <w:t>я 2014</w:t>
      </w:r>
      <w:r>
        <w:rPr>
          <w:sz w:val="28"/>
          <w:szCs w:val="28"/>
        </w:rPr>
        <w:t xml:space="preserve"> </w:t>
      </w:r>
      <w:r w:rsidR="00D3333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72</w:t>
      </w:r>
      <w:r w:rsidR="00D33335">
        <w:rPr>
          <w:sz w:val="28"/>
          <w:szCs w:val="28"/>
        </w:rPr>
        <w:t xml:space="preserve"> </w:t>
      </w: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гарантий </w:t>
      </w: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полномочий Главы </w:t>
      </w:r>
    </w:p>
    <w:p w:rsidR="00D33335" w:rsidRDefault="00C45A16" w:rsidP="00D333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Грачёв</w:t>
      </w:r>
      <w:r w:rsidR="00D33335">
        <w:rPr>
          <w:sz w:val="28"/>
          <w:szCs w:val="28"/>
        </w:rPr>
        <w:t>ского</w:t>
      </w:r>
      <w:proofErr w:type="spellEnd"/>
      <w:r w:rsidR="00D33335">
        <w:rPr>
          <w:sz w:val="28"/>
          <w:szCs w:val="28"/>
        </w:rPr>
        <w:t xml:space="preserve">  сельского  поселения</w:t>
      </w:r>
    </w:p>
    <w:p w:rsidR="00D33335" w:rsidRDefault="00D33335" w:rsidP="00D333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D33335" w:rsidRDefault="00D33335" w:rsidP="00D33335">
      <w:pPr>
        <w:rPr>
          <w:sz w:val="28"/>
          <w:szCs w:val="28"/>
        </w:rPr>
      </w:pPr>
    </w:p>
    <w:p w:rsidR="00D33335" w:rsidRDefault="00D33335" w:rsidP="00D33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со статьей 134 Трудового кодекса Российской Федерации, абзацем 3 подпункта 1) пункта 5.1.1  раздела 5.1  Положения «О порядке </w:t>
      </w:r>
      <w:proofErr w:type="gramStart"/>
      <w:r>
        <w:rPr>
          <w:sz w:val="28"/>
          <w:szCs w:val="28"/>
        </w:rPr>
        <w:t>предоставления гарантий осущест</w:t>
      </w:r>
      <w:r w:rsidR="00C45A16">
        <w:rPr>
          <w:sz w:val="28"/>
          <w:szCs w:val="28"/>
        </w:rPr>
        <w:t>вления полномочий Главы</w:t>
      </w:r>
      <w:proofErr w:type="gramEnd"/>
      <w:r w:rsidR="00C45A16">
        <w:rPr>
          <w:sz w:val="28"/>
          <w:szCs w:val="28"/>
        </w:rPr>
        <w:t xml:space="preserve">  </w:t>
      </w:r>
      <w:proofErr w:type="spellStart"/>
      <w:r w:rsidR="00C45A16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области», утвержденного решением </w:t>
      </w:r>
      <w:proofErr w:type="spellStart"/>
      <w:r w:rsidR="00C45A16">
        <w:rPr>
          <w:sz w:val="28"/>
          <w:szCs w:val="28"/>
        </w:rPr>
        <w:t>Грачев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r w:rsidR="00C45A16">
        <w:rPr>
          <w:sz w:val="28"/>
          <w:szCs w:val="28"/>
        </w:rPr>
        <w:t xml:space="preserve">10 января 2014 года № 72, </w:t>
      </w:r>
      <w:proofErr w:type="spellStart"/>
      <w:r w:rsidR="00C45A16">
        <w:rPr>
          <w:sz w:val="28"/>
          <w:szCs w:val="28"/>
        </w:rPr>
        <w:t>Грачев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сельский Совет народных депутатов </w:t>
      </w:r>
    </w:p>
    <w:p w:rsidR="00D33335" w:rsidRDefault="00D33335" w:rsidP="00D3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33335" w:rsidRDefault="00D33335" w:rsidP="00D33335">
      <w:pPr>
        <w:jc w:val="center"/>
        <w:rPr>
          <w:b/>
          <w:sz w:val="28"/>
          <w:szCs w:val="28"/>
        </w:rPr>
      </w:pPr>
    </w:p>
    <w:p w:rsidR="00D33335" w:rsidRDefault="00D33335" w:rsidP="00D33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 в Положение «О порядке </w:t>
      </w:r>
      <w:proofErr w:type="gramStart"/>
      <w:r>
        <w:rPr>
          <w:sz w:val="28"/>
          <w:szCs w:val="28"/>
        </w:rPr>
        <w:t>предоставления гарантий осуществления полн</w:t>
      </w:r>
      <w:r w:rsidR="00C45A16">
        <w:rPr>
          <w:sz w:val="28"/>
          <w:szCs w:val="28"/>
        </w:rPr>
        <w:t>омочий Главы</w:t>
      </w:r>
      <w:proofErr w:type="gramEnd"/>
      <w:r w:rsidR="00C45A16">
        <w:rPr>
          <w:sz w:val="28"/>
          <w:szCs w:val="28"/>
        </w:rPr>
        <w:t xml:space="preserve"> </w:t>
      </w:r>
      <w:proofErr w:type="spellStart"/>
      <w:r w:rsidR="00C45A16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 следующие изменения:</w:t>
      </w:r>
    </w:p>
    <w:p w:rsidR="00D33335" w:rsidRDefault="00D33335" w:rsidP="00D33335">
      <w:pPr>
        <w:tabs>
          <w:tab w:val="left" w:pos="1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1) в абзаце 1 пункта 1 подраздела  5.1.1 раздела 5.1  слова «</w:t>
      </w:r>
      <w:r w:rsidR="00BF7306">
        <w:rPr>
          <w:sz w:val="28"/>
          <w:szCs w:val="28"/>
        </w:rPr>
        <w:t>3</w:t>
      </w:r>
      <w:r w:rsidR="004F4560">
        <w:rPr>
          <w:sz w:val="28"/>
          <w:szCs w:val="28"/>
        </w:rPr>
        <w:t>396,80</w:t>
      </w:r>
      <w:r>
        <w:rPr>
          <w:sz w:val="28"/>
          <w:szCs w:val="28"/>
        </w:rPr>
        <w:t xml:space="preserve"> рублей» заменить на    «</w:t>
      </w:r>
      <w:r w:rsidR="004F4560">
        <w:rPr>
          <w:sz w:val="28"/>
          <w:szCs w:val="28"/>
        </w:rPr>
        <w:t>3532,67</w:t>
      </w:r>
      <w:r>
        <w:rPr>
          <w:sz w:val="28"/>
          <w:szCs w:val="28"/>
        </w:rPr>
        <w:t xml:space="preserve"> рублей».</w:t>
      </w:r>
    </w:p>
    <w:p w:rsidR="000009AD" w:rsidRPr="000009AD" w:rsidRDefault="000009AD" w:rsidP="000009AD">
      <w:pPr>
        <w:tabs>
          <w:tab w:val="left" w:pos="195"/>
        </w:tabs>
        <w:jc w:val="both"/>
        <w:rPr>
          <w:sz w:val="28"/>
          <w:szCs w:val="28"/>
        </w:rPr>
      </w:pPr>
      <w:r w:rsidRPr="000009AD">
        <w:rPr>
          <w:sz w:val="28"/>
          <w:szCs w:val="28"/>
        </w:rPr>
        <w:t xml:space="preserve">  2) пункт 3) подраздела  5.1.1 раздела 5.1  изложить:</w:t>
      </w:r>
    </w:p>
    <w:p w:rsidR="000009AD" w:rsidRPr="000009AD" w:rsidRDefault="000009AD" w:rsidP="000009AD">
      <w:pPr>
        <w:tabs>
          <w:tab w:val="left" w:pos="195"/>
        </w:tabs>
        <w:jc w:val="both"/>
        <w:rPr>
          <w:sz w:val="28"/>
          <w:szCs w:val="28"/>
        </w:rPr>
      </w:pPr>
      <w:r w:rsidRPr="000009AD">
        <w:rPr>
          <w:sz w:val="28"/>
          <w:szCs w:val="28"/>
        </w:rPr>
        <w:t>«3) Ежемесячная надбавка к должностному окладу за особые условия работы выплачивается в размере 200 % от должностного оклада»</w:t>
      </w:r>
    </w:p>
    <w:p w:rsidR="000009AD" w:rsidRDefault="000009AD" w:rsidP="00D33335">
      <w:pPr>
        <w:tabs>
          <w:tab w:val="left" w:pos="195"/>
        </w:tabs>
        <w:jc w:val="both"/>
        <w:rPr>
          <w:sz w:val="28"/>
          <w:szCs w:val="28"/>
        </w:rPr>
      </w:pPr>
    </w:p>
    <w:p w:rsidR="00D33335" w:rsidRDefault="00D33335" w:rsidP="00D33335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3335" w:rsidRDefault="00D33335" w:rsidP="00D33335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 Настоящее Решение вступает в силу с 01 января 202</w:t>
      </w:r>
      <w:r w:rsidR="00BF73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33335" w:rsidRDefault="00D33335" w:rsidP="00D33335">
      <w:pPr>
        <w:rPr>
          <w:sz w:val="28"/>
          <w:szCs w:val="28"/>
        </w:rPr>
      </w:pPr>
    </w:p>
    <w:p w:rsidR="00D33335" w:rsidRDefault="00D33335" w:rsidP="00D33335">
      <w:pPr>
        <w:ind w:firstLine="708"/>
        <w:rPr>
          <w:sz w:val="28"/>
          <w:szCs w:val="28"/>
        </w:rPr>
      </w:pPr>
    </w:p>
    <w:p w:rsidR="00D33335" w:rsidRDefault="00D33335" w:rsidP="00D33335">
      <w:pPr>
        <w:ind w:firstLine="708"/>
        <w:rPr>
          <w:sz w:val="28"/>
          <w:szCs w:val="28"/>
        </w:rPr>
      </w:pPr>
    </w:p>
    <w:p w:rsidR="00D33335" w:rsidRDefault="00D33335" w:rsidP="00D333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C45A16">
        <w:rPr>
          <w:sz w:val="28"/>
          <w:szCs w:val="28"/>
        </w:rPr>
        <w:t>Ю.А.Топилина</w:t>
      </w:r>
    </w:p>
    <w:p w:rsidR="00D33335" w:rsidRDefault="00D33335" w:rsidP="00D33335">
      <w:pPr>
        <w:ind w:left="720"/>
        <w:jc w:val="both"/>
        <w:rPr>
          <w:sz w:val="28"/>
          <w:szCs w:val="28"/>
        </w:rPr>
      </w:pPr>
    </w:p>
    <w:p w:rsidR="00D33335" w:rsidRDefault="00D33335" w:rsidP="00D33335">
      <w:pPr>
        <w:outlineLvl w:val="0"/>
        <w:rPr>
          <w:sz w:val="28"/>
          <w:szCs w:val="28"/>
        </w:rPr>
      </w:pPr>
    </w:p>
    <w:sectPr w:rsidR="00D33335" w:rsidSect="00B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27"/>
    <w:multiLevelType w:val="hybridMultilevel"/>
    <w:tmpl w:val="8646D3CC"/>
    <w:lvl w:ilvl="0" w:tplc="188E40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734E"/>
    <w:multiLevelType w:val="hybridMultilevel"/>
    <w:tmpl w:val="4026490C"/>
    <w:lvl w:ilvl="0" w:tplc="AF141D38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35"/>
    <w:rsid w:val="000009AD"/>
    <w:rsid w:val="0004716A"/>
    <w:rsid w:val="003E2A31"/>
    <w:rsid w:val="004F4560"/>
    <w:rsid w:val="006B39FC"/>
    <w:rsid w:val="007243B8"/>
    <w:rsid w:val="00A55C08"/>
    <w:rsid w:val="00AE2408"/>
    <w:rsid w:val="00BB0023"/>
    <w:rsid w:val="00BC6D15"/>
    <w:rsid w:val="00BF7306"/>
    <w:rsid w:val="00C45A16"/>
    <w:rsid w:val="00D33335"/>
    <w:rsid w:val="00E94479"/>
    <w:rsid w:val="00F13DA7"/>
    <w:rsid w:val="00F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2023-12-25T09:19:00Z</dcterms:created>
  <dcterms:modified xsi:type="dcterms:W3CDTF">2024-01-22T08:31:00Z</dcterms:modified>
</cp:coreProperties>
</file>