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AC2" w:rsidRPr="002C21DE" w:rsidRDefault="0089213F" w:rsidP="0089213F">
      <w:pPr>
        <w:rPr>
          <w:rFonts w:ascii="Times New Roman" w:hAnsi="Times New Roman" w:cs="Times New Roman"/>
          <w:b/>
          <w:sz w:val="20"/>
          <w:szCs w:val="20"/>
        </w:rPr>
      </w:pPr>
      <w:r w:rsidRPr="002C21DE">
        <w:rPr>
          <w:rFonts w:ascii="Times New Roman" w:hAnsi="Times New Roman" w:cs="Times New Roman"/>
          <w:b/>
          <w:sz w:val="20"/>
          <w:szCs w:val="20"/>
        </w:rPr>
        <w:t>С 1 марта 2023 года для лиц, имеющих судимость за совершение отдельных преступлений, устанавливается запрет на управление легковыми такси и общественным транспортом</w:t>
      </w:r>
    </w:p>
    <w:p w:rsidR="0089213F" w:rsidRPr="002C21DE" w:rsidRDefault="0089213F" w:rsidP="002C21DE">
      <w:pPr>
        <w:pStyle w:val="a9"/>
        <w:spacing w:before="0" w:beforeAutospacing="0" w:after="0" w:afterAutospacing="0" w:line="240" w:lineRule="exact"/>
        <w:jc w:val="both"/>
        <w:rPr>
          <w:sz w:val="20"/>
          <w:szCs w:val="20"/>
        </w:rPr>
      </w:pPr>
      <w:r w:rsidRPr="002C21DE">
        <w:rPr>
          <w:sz w:val="20"/>
          <w:szCs w:val="20"/>
        </w:rPr>
        <w:t>Федеральным законом от 11.06.2022 N 155-ФЗ внесены изменения в Трудовой кодекс Российской Федерации, которыми установлены ограничения на занятие трудовой деятельностью, непосредственно связанной с управлением легковыми такси, автобусами, трамваями, троллейбусами и подвижным составом внеуличного транспорта при осуществлении перевозок пассажиров и багажа.</w:t>
      </w:r>
    </w:p>
    <w:p w:rsidR="0089213F" w:rsidRPr="002C21DE" w:rsidRDefault="0089213F" w:rsidP="002C21DE">
      <w:pPr>
        <w:pStyle w:val="a9"/>
        <w:spacing w:before="0" w:beforeAutospacing="0" w:after="0" w:afterAutospacing="0" w:line="240" w:lineRule="exact"/>
        <w:jc w:val="both"/>
        <w:rPr>
          <w:sz w:val="20"/>
          <w:szCs w:val="20"/>
        </w:rPr>
      </w:pPr>
      <w:r w:rsidRPr="002C21DE">
        <w:rPr>
          <w:sz w:val="20"/>
          <w:szCs w:val="20"/>
        </w:rPr>
        <w:t xml:space="preserve">К трудовой деятельности, непосредственно связанной с управлением легковыми такси, автобусами, трамваями, троллейбусами и подвижным составом внеуличного транспорта при осуществлении перевозок пассажиров и багажа, не допускаются лица, имеющие неснятую или непогашенную судимость за совершение следующих преступлений либо подвергающиеся уголовному преследованию за следующие преступления: </w:t>
      </w:r>
    </w:p>
    <w:p w:rsidR="0089213F" w:rsidRPr="002C21DE" w:rsidRDefault="0089213F" w:rsidP="002C21DE">
      <w:pPr>
        <w:pStyle w:val="a9"/>
        <w:spacing w:before="0" w:beforeAutospacing="0" w:after="0" w:afterAutospacing="0" w:line="240" w:lineRule="exact"/>
        <w:jc w:val="both"/>
        <w:rPr>
          <w:sz w:val="20"/>
          <w:szCs w:val="20"/>
        </w:rPr>
      </w:pPr>
      <w:r w:rsidRPr="002C21DE">
        <w:rPr>
          <w:sz w:val="20"/>
          <w:szCs w:val="20"/>
        </w:rPr>
        <w:t xml:space="preserve">1) убийство, умышленное причинение тяжкого вреда здоровью, похищение человека, грабеж, разбой, преступления против половой неприкосновенности и половой свободы личности, а также преступления против общественной безопасности, против основ конституционного строя и безопасности государства, против мира и безопасности человечества, относящиеся в соответствии с Уголовным кодексом Российской Федерации к преступлениям средней тяжести, тяжким и особо тяжким преступлениям; </w:t>
      </w:r>
    </w:p>
    <w:p w:rsidR="0089213F" w:rsidRPr="002C21DE" w:rsidRDefault="0089213F" w:rsidP="002C21DE">
      <w:pPr>
        <w:pStyle w:val="a9"/>
        <w:spacing w:before="0" w:beforeAutospacing="0" w:after="0" w:afterAutospacing="0" w:line="240" w:lineRule="exact"/>
        <w:jc w:val="both"/>
        <w:rPr>
          <w:sz w:val="20"/>
          <w:szCs w:val="20"/>
        </w:rPr>
      </w:pPr>
      <w:r w:rsidRPr="002C21DE">
        <w:rPr>
          <w:sz w:val="20"/>
          <w:szCs w:val="20"/>
        </w:rPr>
        <w:t xml:space="preserve">2) преступления, предусмотренные законодательством другого государства - члена Евразийского экономического союза, соответствующие преступлениям, указанным в вышеуказанном пункте. </w:t>
      </w:r>
    </w:p>
    <w:p w:rsidR="0089213F" w:rsidRPr="002C21DE" w:rsidRDefault="0089213F" w:rsidP="002C21DE">
      <w:pPr>
        <w:pStyle w:val="a9"/>
        <w:spacing w:before="0" w:beforeAutospacing="0" w:after="0" w:afterAutospacing="0" w:line="240" w:lineRule="exact"/>
        <w:jc w:val="both"/>
        <w:rPr>
          <w:sz w:val="20"/>
          <w:szCs w:val="20"/>
        </w:rPr>
      </w:pPr>
      <w:r w:rsidRPr="002C21DE">
        <w:rPr>
          <w:sz w:val="20"/>
          <w:szCs w:val="20"/>
        </w:rPr>
        <w:t xml:space="preserve">Наряду с документами, предусмотренными статьей 65 Трудового кодекса РФ, при заключении трудового договора лица, не являющиеся гражданами Российской Федерации и имеющие гражданство другого государства - члена Евразийского экономического союза, поступающие на работу, непосредственно связанную с управлением легковыми такси, автобусами, трамваями, троллейбусами и подвижным составом внеуличного транспорта при осуществлении перевозок пассажиров и багажа, предъявляют работодателю документ о наличии (отсутствии) судимости за совершение вышеуказанных преступлений, и (или) факта уголовного преследования за эти преступления либо о прекращении уголовного преследования по реабилитирующим основаниям, выданный компетентным органом соответствующего государства - члена Евразийского экономического союза, с приложением перевода на русский язык, верность которого должна быть удостоверена в установленном законодательством Российской Федерации порядке. </w:t>
      </w:r>
    </w:p>
    <w:p w:rsidR="0089213F" w:rsidRPr="002C21DE" w:rsidRDefault="0089213F" w:rsidP="002C21DE">
      <w:pPr>
        <w:pStyle w:val="a9"/>
        <w:spacing w:before="0" w:beforeAutospacing="0" w:after="0" w:afterAutospacing="0" w:line="240" w:lineRule="exact"/>
        <w:jc w:val="both"/>
        <w:rPr>
          <w:sz w:val="20"/>
          <w:szCs w:val="20"/>
        </w:rPr>
      </w:pPr>
      <w:r w:rsidRPr="002C21DE">
        <w:rPr>
          <w:sz w:val="20"/>
          <w:szCs w:val="20"/>
        </w:rPr>
        <w:t xml:space="preserve">Наряду с указанными в статье 76 Трудового кодекса РФ случаями работодатель обязан отстранить от работы (не допускать к работе) работника, трудовая деятельность которого непосредственно связана с управлением легковыми такси, автобусами, трамваями, троллейбусами и подвижным составом внеуличного транспорта при осуществлении перевозок пассажиров и багажа, при получении от правоохранительных органов сведений о том, что данный работник подвергается уголовному преследованию за вышеуказанные преступления. Работодатель отстраняет от работы (не допускает к работе) данного работника на весь период производства по уголовному делу до его прекращения либо до вступления в силу приговора суда. </w:t>
      </w:r>
    </w:p>
    <w:p w:rsidR="0089213F" w:rsidRPr="002C21DE" w:rsidRDefault="0089213F" w:rsidP="002C21DE">
      <w:pPr>
        <w:pStyle w:val="a9"/>
        <w:spacing w:before="0" w:beforeAutospacing="0" w:after="0" w:afterAutospacing="0" w:line="240" w:lineRule="exact"/>
        <w:jc w:val="both"/>
        <w:rPr>
          <w:sz w:val="20"/>
          <w:szCs w:val="20"/>
        </w:rPr>
      </w:pPr>
      <w:r w:rsidRPr="002C21DE">
        <w:rPr>
          <w:sz w:val="20"/>
          <w:szCs w:val="20"/>
        </w:rPr>
        <w:t xml:space="preserve">Работник, трудовая деятельность которого непосредственно связана с управлением легковыми такси, автобусами, трамваями, троллейбусами и подвижным составом внеуличного транспорта при осуществлении перевозок пассажиров и багажа, до 1 сентября 2023 года обязан представить работодателю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p>
    <w:p w:rsidR="0089213F" w:rsidRPr="002C21DE" w:rsidRDefault="0089213F" w:rsidP="002C21DE">
      <w:pPr>
        <w:pStyle w:val="a9"/>
        <w:spacing w:before="0" w:beforeAutospacing="0" w:after="0" w:afterAutospacing="0" w:line="240" w:lineRule="exact"/>
        <w:jc w:val="both"/>
        <w:rPr>
          <w:sz w:val="20"/>
          <w:szCs w:val="20"/>
        </w:rPr>
      </w:pPr>
      <w:r w:rsidRPr="002C21DE">
        <w:rPr>
          <w:sz w:val="20"/>
          <w:szCs w:val="20"/>
        </w:rPr>
        <w:t xml:space="preserve">Наряду с указанной справкой, работник, не являющийся гражданином Российской Федерации и имеющий гражданство другого государства - члена Евразийского экономического союза, трудовая деятельность которого непосредственно связана с управлением легковыми такси, автобусами, трамваями, троллейбусами и подвижным составом внеуличного транспорта при осуществлении перевозок пассажиров и багажа, до 1 сентября 2023 года обязан представить работодателю документ о наличии (отсутствии) судимости за совершение преступлений, указанных в пункте 2 части первой и пункте 2 части второй статьи 328.1 Трудового кодекса Российской Федерации, и (или) факта уголовного преследования за эти преступления либо о прекращении уголовного преследования по реабилитирующим основаниям, выданный компетентным органом соответствующего государства - члена Евразийского экономического союза, с приложением перевода на русский язык, верность которого должна быть удостоверена в установленном законодательством Российской Федерации порядке. </w:t>
      </w:r>
    </w:p>
    <w:p w:rsidR="0089213F" w:rsidRPr="002C21DE" w:rsidRDefault="0089213F" w:rsidP="002C21DE">
      <w:pPr>
        <w:pStyle w:val="a9"/>
        <w:spacing w:before="0" w:beforeAutospacing="0" w:after="0" w:afterAutospacing="0" w:line="240" w:lineRule="exact"/>
        <w:jc w:val="both"/>
        <w:rPr>
          <w:sz w:val="20"/>
          <w:szCs w:val="20"/>
        </w:rPr>
      </w:pPr>
      <w:r w:rsidRPr="002C21DE">
        <w:rPr>
          <w:sz w:val="20"/>
          <w:szCs w:val="20"/>
        </w:rPr>
        <w:t xml:space="preserve">Трудовой договор с работником, не представившим работодателю указанную справку, подлежит прекращению по основанию, предусмотренному пунктом 13 части первой статьи 83 Трудового кодекса Российской Федерации. </w:t>
      </w:r>
    </w:p>
    <w:p w:rsidR="0089213F" w:rsidRPr="002C21DE" w:rsidRDefault="0089213F" w:rsidP="002C21DE">
      <w:pPr>
        <w:pStyle w:val="a9"/>
        <w:spacing w:before="0" w:beforeAutospacing="0" w:after="0" w:afterAutospacing="0" w:line="240" w:lineRule="exact"/>
        <w:jc w:val="both"/>
        <w:rPr>
          <w:sz w:val="20"/>
          <w:szCs w:val="20"/>
        </w:rPr>
      </w:pPr>
      <w:r w:rsidRPr="002C21DE">
        <w:rPr>
          <w:sz w:val="20"/>
          <w:szCs w:val="20"/>
        </w:rPr>
        <w:t xml:space="preserve">Трудовой договор с работником, не являющимся гражданином Российской Федерации и имеющим гражданство другого государства - члена Евразийского экономического союза, не представившим указанный документ, подлежит прекращению по основанию, предусмотренному пунктом 13 части первой статьи 83 Трудового кодекса Российской Федерации. </w:t>
      </w:r>
    </w:p>
    <w:p w:rsidR="0089213F" w:rsidRPr="002C21DE" w:rsidRDefault="0089213F" w:rsidP="002C21DE">
      <w:pPr>
        <w:pStyle w:val="a9"/>
        <w:spacing w:before="0" w:beforeAutospacing="0" w:after="0" w:afterAutospacing="0" w:line="240" w:lineRule="exact"/>
        <w:jc w:val="both"/>
        <w:rPr>
          <w:sz w:val="20"/>
          <w:szCs w:val="20"/>
        </w:rPr>
      </w:pPr>
      <w:r w:rsidRPr="002C21DE">
        <w:rPr>
          <w:sz w:val="20"/>
          <w:szCs w:val="20"/>
        </w:rPr>
        <w:t> </w:t>
      </w:r>
    </w:p>
    <w:p w:rsidR="002C21DE" w:rsidRDefault="0089213F" w:rsidP="002C21DE">
      <w:pPr>
        <w:pStyle w:val="a9"/>
        <w:spacing w:before="0" w:beforeAutospacing="0" w:after="0" w:afterAutospacing="0" w:line="240" w:lineRule="exact"/>
        <w:jc w:val="both"/>
        <w:rPr>
          <w:sz w:val="20"/>
          <w:szCs w:val="20"/>
        </w:rPr>
      </w:pPr>
      <w:r w:rsidRPr="002C21DE">
        <w:rPr>
          <w:sz w:val="20"/>
          <w:szCs w:val="20"/>
        </w:rPr>
        <w:t xml:space="preserve">Прокуратура </w:t>
      </w:r>
      <w:r w:rsidR="002C21DE" w:rsidRPr="002C21DE">
        <w:rPr>
          <w:sz w:val="20"/>
          <w:szCs w:val="20"/>
        </w:rPr>
        <w:t>Верховского района</w:t>
      </w:r>
    </w:p>
    <w:p w:rsidR="002C21DE" w:rsidRPr="002C21DE" w:rsidRDefault="002C21DE" w:rsidP="002C21DE">
      <w:pPr>
        <w:pStyle w:val="a9"/>
        <w:spacing w:before="0" w:beforeAutospacing="0" w:after="0" w:afterAutospacing="0" w:line="240" w:lineRule="exact"/>
        <w:jc w:val="both"/>
        <w:rPr>
          <w:sz w:val="20"/>
          <w:szCs w:val="20"/>
        </w:rPr>
      </w:pPr>
    </w:p>
    <w:p w:rsidR="002C21DE" w:rsidRDefault="002C21DE" w:rsidP="0089213F">
      <w:pPr>
        <w:rPr>
          <w:rFonts w:ascii="Times New Roman" w:hAnsi="Times New Roman" w:cs="Times New Roman"/>
          <w:b/>
          <w:sz w:val="24"/>
          <w:szCs w:val="24"/>
        </w:rPr>
      </w:pPr>
    </w:p>
    <w:p w:rsidR="0089213F" w:rsidRPr="002C21DE" w:rsidRDefault="0089213F" w:rsidP="0089213F">
      <w:pPr>
        <w:rPr>
          <w:rFonts w:ascii="Times New Roman" w:hAnsi="Times New Roman" w:cs="Times New Roman"/>
          <w:b/>
          <w:sz w:val="24"/>
          <w:szCs w:val="24"/>
        </w:rPr>
      </w:pPr>
      <w:r w:rsidRPr="002C21DE">
        <w:rPr>
          <w:rFonts w:ascii="Times New Roman" w:hAnsi="Times New Roman" w:cs="Times New Roman"/>
          <w:b/>
          <w:sz w:val="24"/>
          <w:szCs w:val="24"/>
        </w:rPr>
        <w:lastRenderedPageBreak/>
        <w:t>Оплачиваются ли неиспользованные работником отгулы в связи с увольнением?</w:t>
      </w:r>
    </w:p>
    <w:p w:rsidR="0089213F" w:rsidRPr="002C21DE" w:rsidRDefault="0089213F" w:rsidP="0089213F">
      <w:pPr>
        <w:pStyle w:val="a9"/>
        <w:jc w:val="both"/>
      </w:pPr>
      <w:r w:rsidRPr="002C21DE">
        <w:rPr>
          <w:color w:val="333333"/>
          <w:shd w:val="clear" w:color="auto" w:fill="FFFFFF"/>
        </w:rPr>
        <w:t>Если на день увольнения у работника остались неиспользованные отгулы и основание для их предоставления документально зафиксировано, то денежная компенсация выплачивается по правилам, на основании которых эти отгулы были назначены.</w:t>
      </w:r>
    </w:p>
    <w:p w:rsidR="0089213F" w:rsidRPr="002C21DE" w:rsidRDefault="0089213F" w:rsidP="0089213F">
      <w:pPr>
        <w:pStyle w:val="a9"/>
        <w:jc w:val="both"/>
      </w:pPr>
      <w:r w:rsidRPr="002C21DE">
        <w:rPr>
          <w:color w:val="333333"/>
          <w:shd w:val="clear" w:color="auto" w:fill="FFFFFF"/>
        </w:rPr>
        <w:t>Так, если отгул был предоставлен за работу в выходной, необходимо руководствоваться ст. 153 Трудового кодекса РФ.</w:t>
      </w:r>
    </w:p>
    <w:p w:rsidR="0089213F" w:rsidRPr="002C21DE" w:rsidRDefault="0089213F" w:rsidP="0089213F">
      <w:pPr>
        <w:pStyle w:val="a9"/>
        <w:jc w:val="both"/>
      </w:pPr>
      <w:r w:rsidRPr="002C21DE">
        <w:rPr>
          <w:color w:val="333333"/>
          <w:shd w:val="clear" w:color="auto" w:fill="FFFFFF"/>
        </w:rPr>
        <w:t>Но есть и исключения, к которым относятся неизрасходованные "донорские" дни, за которые компенсация не выплачивается. Это связано с тем, что порядок оплаты работнику отгула, имеющегося у него на день увольнения, нормативно не определен. Нет и официального определения понятия "отгул". На практике под ним понимают дополнительное время отдыха, которое полагается работнику в виде компенсации, например, за работу в выходной (нерабочий праздничный) день, сверхурочную работу, сдачу крови и ее компонентов.</w:t>
      </w:r>
    </w:p>
    <w:p w:rsidR="0089213F" w:rsidRPr="002C21DE" w:rsidRDefault="0089213F" w:rsidP="0089213F">
      <w:pPr>
        <w:pStyle w:val="a9"/>
        <w:jc w:val="both"/>
      </w:pPr>
      <w:r w:rsidRPr="002C21DE">
        <w:rPr>
          <w:color w:val="333333"/>
          <w:shd w:val="clear" w:color="auto" w:fill="FFFFFF"/>
        </w:rPr>
        <w:t>Закон обязывает оплачивать труд в выходной (нерабочий праздничный) день в повышенном размере (ст. 153 ТК РФ). В то же время закон разрешает предоставить работнику по его просьбе за работу в такой день другой день отдыха. В этом случае работа в выходной или нерабочий праздничный день оплачивается в одинарном размере, а день отдыха не оплачивается (ч. 4 ст. 153 ТК РФ). Это объясняет, почему нормами законодательства не предусмотрена выплата компенсации за неиспользованные дни отдыха.</w:t>
      </w:r>
    </w:p>
    <w:p w:rsidR="0089213F" w:rsidRPr="002C21DE" w:rsidRDefault="0089213F" w:rsidP="0089213F">
      <w:pPr>
        <w:pStyle w:val="a9"/>
        <w:jc w:val="both"/>
      </w:pPr>
      <w:r w:rsidRPr="002C21DE">
        <w:rPr>
          <w:color w:val="333333"/>
          <w:shd w:val="clear" w:color="auto" w:fill="FFFFFF"/>
        </w:rPr>
        <w:t>Вместе с тем, если работник не успеет до увольнения использовать такой день отдыха, необходимо доплатить ему за фактически отработанное им время до двойного размера (либо большего, если он установлен локальным нормативным актом, коллективным или трудовым договором согласно ч. 2 ст. 153 ТК РФ).</w:t>
      </w:r>
    </w:p>
    <w:p w:rsidR="0089213F" w:rsidRPr="002C21DE" w:rsidRDefault="0089213F" w:rsidP="0089213F">
      <w:pPr>
        <w:pStyle w:val="a9"/>
        <w:jc w:val="both"/>
      </w:pPr>
      <w:r w:rsidRPr="002C21DE">
        <w:rPr>
          <w:color w:val="333333"/>
          <w:shd w:val="clear" w:color="auto" w:fill="FFFFFF"/>
        </w:rPr>
        <w:t>За сверхурочную работу, работник может попросить вместо повышенной оплаты предоставить ему дополнительное время отдыха. Оно не может быть меньше времени, отработанного им сверхурочно (ч. 1 ст. 152 ТК РФ). Предоставление такого времени отдыха также нужно документально зафиксировать. Если работник до увольнения не использует это время отдыха, необходимо выплатить работнику компенсацию.</w:t>
      </w:r>
    </w:p>
    <w:p w:rsidR="0089213F" w:rsidRPr="002C21DE" w:rsidRDefault="0089213F" w:rsidP="0089213F">
      <w:pPr>
        <w:pStyle w:val="a9"/>
        <w:jc w:val="both"/>
      </w:pPr>
      <w:r w:rsidRPr="002C21DE">
        <w:rPr>
          <w:color w:val="333333"/>
          <w:shd w:val="clear" w:color="auto" w:fill="FFFFFF"/>
        </w:rPr>
        <w:t>Если же работник не использовал дни отдыха, которые полагались ему за сдачу крови и ее компонентов с учетом ст. 186 ТК РФ ("донорские дни"), заменить их денежной компенсацией нельзя, такая возможность законом не предусмотрена.</w:t>
      </w:r>
    </w:p>
    <w:p w:rsidR="0089213F" w:rsidRPr="002C21DE" w:rsidRDefault="002C21DE" w:rsidP="0089213F">
      <w:pPr>
        <w:pStyle w:val="a9"/>
        <w:jc w:val="both"/>
      </w:pPr>
      <w:r>
        <w:rPr>
          <w:color w:val="000000"/>
        </w:rPr>
        <w:t>Подготовлено прокуратурой Верховского района</w:t>
      </w:r>
    </w:p>
    <w:p w:rsidR="002C21DE" w:rsidRDefault="002C21DE" w:rsidP="0089213F">
      <w:pPr>
        <w:rPr>
          <w:rFonts w:ascii="Times New Roman" w:hAnsi="Times New Roman" w:cs="Times New Roman"/>
          <w:sz w:val="24"/>
          <w:szCs w:val="24"/>
        </w:rPr>
      </w:pPr>
    </w:p>
    <w:p w:rsidR="002C21DE" w:rsidRDefault="002C21DE" w:rsidP="0089213F">
      <w:pPr>
        <w:rPr>
          <w:rFonts w:ascii="Times New Roman" w:hAnsi="Times New Roman" w:cs="Times New Roman"/>
          <w:sz w:val="24"/>
          <w:szCs w:val="24"/>
        </w:rPr>
      </w:pPr>
    </w:p>
    <w:p w:rsidR="002C21DE" w:rsidRDefault="002C21DE" w:rsidP="0089213F">
      <w:pPr>
        <w:rPr>
          <w:rFonts w:ascii="Times New Roman" w:hAnsi="Times New Roman" w:cs="Times New Roman"/>
          <w:sz w:val="24"/>
          <w:szCs w:val="24"/>
        </w:rPr>
      </w:pPr>
    </w:p>
    <w:p w:rsidR="002C21DE" w:rsidRDefault="002C21DE" w:rsidP="0089213F">
      <w:pPr>
        <w:rPr>
          <w:rFonts w:ascii="Times New Roman" w:hAnsi="Times New Roman" w:cs="Times New Roman"/>
          <w:sz w:val="24"/>
          <w:szCs w:val="24"/>
        </w:rPr>
      </w:pPr>
    </w:p>
    <w:p w:rsidR="002C21DE" w:rsidRDefault="002C21DE" w:rsidP="0089213F">
      <w:pPr>
        <w:rPr>
          <w:rFonts w:ascii="Times New Roman" w:hAnsi="Times New Roman" w:cs="Times New Roman"/>
          <w:sz w:val="24"/>
          <w:szCs w:val="24"/>
        </w:rPr>
      </w:pPr>
    </w:p>
    <w:p w:rsidR="002C21DE" w:rsidRDefault="002C21DE" w:rsidP="0089213F">
      <w:pPr>
        <w:rPr>
          <w:rFonts w:ascii="Times New Roman" w:hAnsi="Times New Roman" w:cs="Times New Roman"/>
          <w:b/>
          <w:sz w:val="24"/>
          <w:szCs w:val="24"/>
        </w:rPr>
      </w:pPr>
    </w:p>
    <w:p w:rsidR="002C21DE" w:rsidRDefault="002C21DE" w:rsidP="0089213F">
      <w:pPr>
        <w:rPr>
          <w:rFonts w:ascii="Times New Roman" w:hAnsi="Times New Roman" w:cs="Times New Roman"/>
          <w:b/>
          <w:sz w:val="24"/>
          <w:szCs w:val="24"/>
        </w:rPr>
      </w:pPr>
    </w:p>
    <w:p w:rsidR="002C21DE" w:rsidRDefault="002C21DE" w:rsidP="0089213F">
      <w:pPr>
        <w:rPr>
          <w:rFonts w:ascii="Times New Roman" w:hAnsi="Times New Roman" w:cs="Times New Roman"/>
          <w:b/>
          <w:sz w:val="24"/>
          <w:szCs w:val="24"/>
        </w:rPr>
      </w:pPr>
    </w:p>
    <w:p w:rsidR="0089213F" w:rsidRPr="002C21DE" w:rsidRDefault="0089213F" w:rsidP="0089213F">
      <w:pPr>
        <w:rPr>
          <w:rFonts w:ascii="Times New Roman" w:hAnsi="Times New Roman" w:cs="Times New Roman"/>
          <w:b/>
          <w:sz w:val="24"/>
          <w:szCs w:val="24"/>
        </w:rPr>
      </w:pPr>
      <w:r w:rsidRPr="002C21DE">
        <w:rPr>
          <w:rFonts w:ascii="Times New Roman" w:hAnsi="Times New Roman" w:cs="Times New Roman"/>
          <w:b/>
          <w:sz w:val="24"/>
          <w:szCs w:val="24"/>
        </w:rPr>
        <w:lastRenderedPageBreak/>
        <w:t>Право на отпуск при увольнении</w:t>
      </w:r>
    </w:p>
    <w:p w:rsidR="0089213F" w:rsidRPr="002C21DE" w:rsidRDefault="0089213F" w:rsidP="0089213F">
      <w:pPr>
        <w:pStyle w:val="a9"/>
        <w:jc w:val="both"/>
      </w:pPr>
      <w:r w:rsidRPr="002C21DE">
        <w:rPr>
          <w:color w:val="333333"/>
          <w:shd w:val="clear" w:color="auto" w:fill="FFFFFF"/>
        </w:rPr>
        <w:t>В соответствии со ст. 127 Трудового кодекса Российской Федерации при увольнении работнику выплачивается денежная компенсация за все неиспользованные отпуска.</w:t>
      </w:r>
    </w:p>
    <w:p w:rsidR="0089213F" w:rsidRPr="002C21DE" w:rsidRDefault="0089213F" w:rsidP="0089213F">
      <w:pPr>
        <w:pStyle w:val="a9"/>
        <w:jc w:val="both"/>
      </w:pPr>
      <w:r w:rsidRPr="002C21DE">
        <w:rPr>
          <w:color w:val="333333"/>
          <w:shd w:val="clear" w:color="auto" w:fill="FFFFFF"/>
        </w:rPr>
        <w:t>Согласно нормам действующего законодательства по письменному заявлению работника неиспользованные отпуска могут быть предоставлены с последующим увольнением (за исключением случаев увольнения за совершение дисциплинарного проступка), днем увольнения считается последний день отпуска.</w:t>
      </w:r>
    </w:p>
    <w:p w:rsidR="0089213F" w:rsidRPr="002C21DE" w:rsidRDefault="0089213F" w:rsidP="0089213F">
      <w:pPr>
        <w:pStyle w:val="a9"/>
        <w:jc w:val="both"/>
      </w:pPr>
      <w:r w:rsidRPr="002C21DE">
        <w:rPr>
          <w:color w:val="333333"/>
          <w:shd w:val="clear" w:color="auto" w:fill="FFFFFF"/>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89213F" w:rsidRPr="002C21DE" w:rsidRDefault="0089213F" w:rsidP="0089213F">
      <w:pPr>
        <w:pStyle w:val="a9"/>
        <w:jc w:val="both"/>
      </w:pPr>
      <w:r w:rsidRPr="002C21DE">
        <w:rPr>
          <w:color w:val="333333"/>
          <w:shd w:val="clear" w:color="auto" w:fill="FFFFFF"/>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89213F" w:rsidRPr="002C21DE" w:rsidRDefault="0089213F" w:rsidP="0089213F">
      <w:pPr>
        <w:pStyle w:val="a9"/>
        <w:jc w:val="both"/>
      </w:pPr>
      <w:r w:rsidRPr="002C21DE">
        <w:t> </w:t>
      </w:r>
    </w:p>
    <w:p w:rsidR="002C21DE" w:rsidRPr="002C21DE" w:rsidRDefault="002C21DE" w:rsidP="002C21DE">
      <w:pPr>
        <w:pStyle w:val="a9"/>
        <w:jc w:val="both"/>
      </w:pPr>
      <w:r>
        <w:rPr>
          <w:color w:val="000000"/>
        </w:rPr>
        <w:t>Подготовлено прокуратурой Верховского района</w:t>
      </w:r>
    </w:p>
    <w:p w:rsidR="002C21DE" w:rsidRDefault="002C21DE" w:rsidP="0089213F">
      <w:pPr>
        <w:rPr>
          <w:rFonts w:ascii="Times New Roman" w:hAnsi="Times New Roman" w:cs="Times New Roman"/>
          <w:sz w:val="24"/>
          <w:szCs w:val="24"/>
        </w:rPr>
      </w:pPr>
    </w:p>
    <w:p w:rsidR="002C21DE" w:rsidRDefault="002C21DE" w:rsidP="0089213F">
      <w:pPr>
        <w:rPr>
          <w:rFonts w:ascii="Times New Roman" w:hAnsi="Times New Roman" w:cs="Times New Roman"/>
          <w:sz w:val="24"/>
          <w:szCs w:val="24"/>
        </w:rPr>
      </w:pPr>
    </w:p>
    <w:p w:rsidR="002C21DE" w:rsidRDefault="002C21DE" w:rsidP="0089213F">
      <w:pPr>
        <w:rPr>
          <w:rFonts w:ascii="Times New Roman" w:hAnsi="Times New Roman" w:cs="Times New Roman"/>
          <w:sz w:val="24"/>
          <w:szCs w:val="24"/>
        </w:rPr>
      </w:pPr>
    </w:p>
    <w:p w:rsidR="002C21DE" w:rsidRDefault="002C21DE" w:rsidP="0089213F">
      <w:pPr>
        <w:rPr>
          <w:rFonts w:ascii="Times New Roman" w:hAnsi="Times New Roman" w:cs="Times New Roman"/>
          <w:sz w:val="24"/>
          <w:szCs w:val="24"/>
        </w:rPr>
      </w:pPr>
    </w:p>
    <w:p w:rsidR="002C21DE" w:rsidRDefault="002C21DE" w:rsidP="0089213F">
      <w:pPr>
        <w:rPr>
          <w:rFonts w:ascii="Times New Roman" w:hAnsi="Times New Roman" w:cs="Times New Roman"/>
          <w:sz w:val="24"/>
          <w:szCs w:val="24"/>
        </w:rPr>
      </w:pPr>
    </w:p>
    <w:p w:rsidR="002C21DE" w:rsidRDefault="002C21DE" w:rsidP="0089213F">
      <w:pPr>
        <w:rPr>
          <w:rFonts w:ascii="Times New Roman" w:hAnsi="Times New Roman" w:cs="Times New Roman"/>
          <w:sz w:val="24"/>
          <w:szCs w:val="24"/>
        </w:rPr>
      </w:pPr>
    </w:p>
    <w:p w:rsidR="002C21DE" w:rsidRDefault="002C21DE" w:rsidP="0089213F">
      <w:pPr>
        <w:rPr>
          <w:rFonts w:ascii="Times New Roman" w:hAnsi="Times New Roman" w:cs="Times New Roman"/>
          <w:sz w:val="24"/>
          <w:szCs w:val="24"/>
        </w:rPr>
      </w:pPr>
    </w:p>
    <w:p w:rsidR="002C21DE" w:rsidRDefault="002C21DE" w:rsidP="0089213F">
      <w:pPr>
        <w:rPr>
          <w:rFonts w:ascii="Times New Roman" w:hAnsi="Times New Roman" w:cs="Times New Roman"/>
          <w:sz w:val="24"/>
          <w:szCs w:val="24"/>
        </w:rPr>
      </w:pPr>
    </w:p>
    <w:p w:rsidR="002C21DE" w:rsidRDefault="002C21DE" w:rsidP="0089213F">
      <w:pPr>
        <w:rPr>
          <w:rFonts w:ascii="Times New Roman" w:hAnsi="Times New Roman" w:cs="Times New Roman"/>
          <w:sz w:val="24"/>
          <w:szCs w:val="24"/>
        </w:rPr>
      </w:pPr>
    </w:p>
    <w:p w:rsidR="002C21DE" w:rsidRDefault="002C21DE" w:rsidP="0089213F">
      <w:pPr>
        <w:rPr>
          <w:rFonts w:ascii="Times New Roman" w:hAnsi="Times New Roman" w:cs="Times New Roman"/>
          <w:sz w:val="24"/>
          <w:szCs w:val="24"/>
        </w:rPr>
      </w:pPr>
    </w:p>
    <w:p w:rsidR="002C21DE" w:rsidRDefault="002C21DE" w:rsidP="0089213F">
      <w:pPr>
        <w:rPr>
          <w:rFonts w:ascii="Times New Roman" w:hAnsi="Times New Roman" w:cs="Times New Roman"/>
          <w:sz w:val="24"/>
          <w:szCs w:val="24"/>
        </w:rPr>
      </w:pPr>
    </w:p>
    <w:p w:rsidR="002C21DE" w:rsidRDefault="002C21DE" w:rsidP="0089213F">
      <w:pPr>
        <w:rPr>
          <w:rFonts w:ascii="Times New Roman" w:hAnsi="Times New Roman" w:cs="Times New Roman"/>
          <w:sz w:val="24"/>
          <w:szCs w:val="24"/>
        </w:rPr>
      </w:pPr>
    </w:p>
    <w:p w:rsidR="002C21DE" w:rsidRDefault="002C21DE" w:rsidP="0089213F">
      <w:pPr>
        <w:rPr>
          <w:rFonts w:ascii="Times New Roman" w:hAnsi="Times New Roman" w:cs="Times New Roman"/>
          <w:sz w:val="24"/>
          <w:szCs w:val="24"/>
        </w:rPr>
      </w:pPr>
    </w:p>
    <w:p w:rsidR="002C21DE" w:rsidRDefault="002C21DE" w:rsidP="0089213F">
      <w:pPr>
        <w:rPr>
          <w:rFonts w:ascii="Times New Roman" w:hAnsi="Times New Roman" w:cs="Times New Roman"/>
          <w:sz w:val="24"/>
          <w:szCs w:val="24"/>
        </w:rPr>
      </w:pPr>
    </w:p>
    <w:p w:rsidR="002C21DE" w:rsidRDefault="002C21DE" w:rsidP="0089213F">
      <w:pPr>
        <w:rPr>
          <w:rFonts w:ascii="Times New Roman" w:hAnsi="Times New Roman" w:cs="Times New Roman"/>
          <w:b/>
          <w:sz w:val="24"/>
          <w:szCs w:val="24"/>
        </w:rPr>
      </w:pPr>
    </w:p>
    <w:p w:rsidR="002C21DE" w:rsidRDefault="002C21DE" w:rsidP="0089213F">
      <w:pPr>
        <w:rPr>
          <w:rFonts w:ascii="Times New Roman" w:hAnsi="Times New Roman" w:cs="Times New Roman"/>
          <w:b/>
          <w:sz w:val="24"/>
          <w:szCs w:val="24"/>
        </w:rPr>
      </w:pPr>
    </w:p>
    <w:p w:rsidR="002C21DE" w:rsidRDefault="002C21DE" w:rsidP="0089213F">
      <w:pPr>
        <w:rPr>
          <w:rFonts w:ascii="Times New Roman" w:hAnsi="Times New Roman" w:cs="Times New Roman"/>
          <w:b/>
          <w:sz w:val="24"/>
          <w:szCs w:val="24"/>
        </w:rPr>
      </w:pPr>
    </w:p>
    <w:p w:rsidR="0089213F" w:rsidRPr="002C21DE" w:rsidRDefault="0089213F" w:rsidP="0089213F">
      <w:pPr>
        <w:rPr>
          <w:rFonts w:ascii="Times New Roman" w:hAnsi="Times New Roman" w:cs="Times New Roman"/>
          <w:b/>
          <w:sz w:val="24"/>
          <w:szCs w:val="24"/>
        </w:rPr>
      </w:pPr>
      <w:r w:rsidRPr="002C21DE">
        <w:rPr>
          <w:rFonts w:ascii="Times New Roman" w:hAnsi="Times New Roman" w:cs="Times New Roman"/>
          <w:b/>
          <w:sz w:val="24"/>
          <w:szCs w:val="24"/>
        </w:rPr>
        <w:lastRenderedPageBreak/>
        <w:t>Куда обратиться в случае некачественного оказания медицинской помощи</w:t>
      </w:r>
    </w:p>
    <w:p w:rsidR="0089213F" w:rsidRPr="002C21DE" w:rsidRDefault="0089213F" w:rsidP="0089213F">
      <w:pPr>
        <w:pStyle w:val="a9"/>
        <w:jc w:val="both"/>
      </w:pPr>
      <w:r w:rsidRPr="002C21DE">
        <w:rPr>
          <w:color w:val="000000"/>
          <w:shd w:val="clear" w:color="auto" w:fill="FFFFFF"/>
        </w:rPr>
        <w:t>Б</w:t>
      </w:r>
      <w:r w:rsidRPr="002C21DE">
        <w:rPr>
          <w:color w:val="333333"/>
          <w:shd w:val="clear" w:color="auto" w:fill="FFFFFF"/>
        </w:rPr>
        <w:t>азовым законом, регулирующим права граждан в сфере здравоохранения, является Федеральный закон от 21.11.2011 № 323-ФЗ «Об основах охраны здоровья граждан в Российской Федерации» в соответствии с которым разработаны и утверждены стандарты и порядки оказания медицинской помощи.</w:t>
      </w:r>
    </w:p>
    <w:p w:rsidR="0089213F" w:rsidRPr="002C21DE" w:rsidRDefault="0089213F" w:rsidP="0089213F">
      <w:pPr>
        <w:pStyle w:val="a9"/>
        <w:jc w:val="both"/>
      </w:pPr>
      <w:r w:rsidRPr="002C21DE">
        <w:rPr>
          <w:color w:val="000000"/>
          <w:shd w:val="clear" w:color="auto" w:fill="FFFFFF"/>
        </w:rPr>
        <w:t>Законодательством о здравоохранении определена трехуровневая система контроля качества медицинской деятельности, включающая государственный, ведомственный и внутренний контроль:</w:t>
      </w:r>
    </w:p>
    <w:p w:rsidR="0089213F" w:rsidRPr="002C21DE" w:rsidRDefault="0089213F" w:rsidP="0089213F">
      <w:pPr>
        <w:pStyle w:val="a9"/>
        <w:jc w:val="both"/>
      </w:pPr>
      <w:r w:rsidRPr="002C21DE">
        <w:rPr>
          <w:color w:val="000000"/>
          <w:shd w:val="clear" w:color="auto" w:fill="FFFFFF"/>
        </w:rPr>
        <w:t>1) внутренний контроль - при обнаружении недостатков в процессе оказания медицинской помощи пациент имеет право предъявить к претензии по качеству непосредственно к медицинскому учреждению, а администрация медицинской организации в свою очередь обязана принять меры к устранению нарушений;</w:t>
      </w:r>
    </w:p>
    <w:p w:rsidR="0089213F" w:rsidRPr="002C21DE" w:rsidRDefault="0089213F" w:rsidP="0089213F">
      <w:pPr>
        <w:pStyle w:val="a9"/>
        <w:jc w:val="both"/>
      </w:pPr>
      <w:r w:rsidRPr="002C21DE">
        <w:rPr>
          <w:color w:val="000000"/>
          <w:shd w:val="clear" w:color="auto" w:fill="FFFFFF"/>
        </w:rPr>
        <w:t>2) ведомственный контроль - гражданин также вправе защищать свои интересы через министерство здравоохранения Тульской области.</w:t>
      </w:r>
    </w:p>
    <w:p w:rsidR="0089213F" w:rsidRPr="002C21DE" w:rsidRDefault="0089213F" w:rsidP="0089213F">
      <w:pPr>
        <w:pStyle w:val="a9"/>
        <w:jc w:val="both"/>
      </w:pPr>
      <w:r w:rsidRPr="002C21DE">
        <w:rPr>
          <w:color w:val="000000"/>
          <w:shd w:val="clear" w:color="auto" w:fill="FFFFFF"/>
        </w:rPr>
        <w:t>3) государственный контроль осуществляет Территориальный орган Росздравнадзора по Тульской области</w:t>
      </w:r>
    </w:p>
    <w:p w:rsidR="0089213F" w:rsidRPr="002C21DE" w:rsidRDefault="0089213F" w:rsidP="0089213F">
      <w:pPr>
        <w:pStyle w:val="a9"/>
        <w:jc w:val="both"/>
      </w:pPr>
      <w:r w:rsidRPr="002C21DE">
        <w:rPr>
          <w:color w:val="000000"/>
          <w:shd w:val="clear" w:color="auto" w:fill="FFFFFF"/>
        </w:rPr>
        <w:t>Кроме того, в рамах обязательного медицинского страхования на некачественно оказанные медицинские услуги можно пожаловаться в страховую компанию, в которой оформлен медицинский полис, в штате которой работают медицинские эксперты. При поступлении обращения от пациента они проводят соответствующую экспертизу на предмет соблюдения стандартов и порядков оказания медицинской помощи. В случае выявления недостатков больница не получит оплату за оказанные услуги.</w:t>
      </w:r>
    </w:p>
    <w:p w:rsidR="0089213F" w:rsidRPr="002C21DE" w:rsidRDefault="0089213F" w:rsidP="0089213F">
      <w:pPr>
        <w:pStyle w:val="a9"/>
        <w:jc w:val="both"/>
      </w:pPr>
      <w:r w:rsidRPr="002C21DE">
        <w:rPr>
          <w:color w:val="000000"/>
          <w:shd w:val="clear" w:color="auto" w:fill="FFFFFF"/>
        </w:rPr>
        <w:t>Контроль за деятельностью страховых медицинских организаций осуществляет фонд обязательного медицинского страхования Тульской области, который при поступлении заявления проводит повторную экспертизу и по ее результатам, в случае выявления нарушений, принимает меры как к страховой, так и медицинской организации.</w:t>
      </w:r>
    </w:p>
    <w:p w:rsidR="0089213F" w:rsidRPr="002C21DE" w:rsidRDefault="0089213F" w:rsidP="0089213F">
      <w:pPr>
        <w:pStyle w:val="a9"/>
        <w:jc w:val="both"/>
      </w:pPr>
      <w:r w:rsidRPr="002C21DE">
        <w:rPr>
          <w:color w:val="000000"/>
          <w:shd w:val="clear" w:color="auto" w:fill="FFFFFF"/>
        </w:rPr>
        <w:t>В свою очередь прокуратура Российской Федерации осуществляет надзор за соблюдением прав и свобод гражданин. Надзор за исполнением законодательства о здравоохранении, соблюдении конституционных прав граждан на охрану здоровья, получение качественной и своевременной медицинской помощи является приоритетным направлением деятельности.</w:t>
      </w:r>
    </w:p>
    <w:p w:rsidR="0089213F" w:rsidRPr="002C21DE" w:rsidRDefault="0089213F" w:rsidP="0089213F">
      <w:pPr>
        <w:pStyle w:val="a9"/>
        <w:jc w:val="both"/>
      </w:pPr>
      <w:r w:rsidRPr="002C21DE">
        <w:rPr>
          <w:color w:val="000000"/>
          <w:shd w:val="clear" w:color="auto" w:fill="FFFFFF"/>
        </w:rPr>
        <w:t>При этом, не подменяя специально созданные органы для осуществления контроля в сфере здравоохранения, органами прокуратуры особое внимание уделяется соблюдению прав социально-незащищённых категорий граждан. При проведении проверок прокурорами дается комплексная оценка деятельности как медицинских учреждений, так и работе контролирующих органов. По каждому выявленному нарушению принимаются меры реагирования.</w:t>
      </w:r>
    </w:p>
    <w:p w:rsidR="0089213F" w:rsidRPr="002C21DE" w:rsidRDefault="0089213F" w:rsidP="0089213F">
      <w:pPr>
        <w:pStyle w:val="a9"/>
        <w:jc w:val="both"/>
      </w:pPr>
      <w:r w:rsidRPr="002C21DE">
        <w:t> </w:t>
      </w:r>
    </w:p>
    <w:p w:rsidR="002C21DE" w:rsidRPr="002C21DE" w:rsidRDefault="002C21DE" w:rsidP="002C21DE">
      <w:pPr>
        <w:pStyle w:val="a9"/>
        <w:jc w:val="both"/>
      </w:pPr>
      <w:r>
        <w:rPr>
          <w:color w:val="000000"/>
        </w:rPr>
        <w:t>Подготовлено прокуратурой Верховского района</w:t>
      </w:r>
    </w:p>
    <w:p w:rsidR="002C21DE" w:rsidRDefault="002C21DE" w:rsidP="0089213F">
      <w:pPr>
        <w:rPr>
          <w:rFonts w:ascii="Times New Roman" w:hAnsi="Times New Roman" w:cs="Times New Roman"/>
          <w:b/>
          <w:sz w:val="24"/>
          <w:szCs w:val="24"/>
        </w:rPr>
      </w:pPr>
    </w:p>
    <w:p w:rsidR="002C21DE" w:rsidRDefault="002C21DE" w:rsidP="0089213F">
      <w:pPr>
        <w:rPr>
          <w:rFonts w:ascii="Times New Roman" w:hAnsi="Times New Roman" w:cs="Times New Roman"/>
          <w:b/>
          <w:sz w:val="24"/>
          <w:szCs w:val="24"/>
        </w:rPr>
      </w:pPr>
    </w:p>
    <w:p w:rsidR="002C21DE" w:rsidRDefault="002C21DE" w:rsidP="0089213F">
      <w:pPr>
        <w:rPr>
          <w:rFonts w:ascii="Times New Roman" w:hAnsi="Times New Roman" w:cs="Times New Roman"/>
          <w:b/>
          <w:sz w:val="24"/>
          <w:szCs w:val="24"/>
        </w:rPr>
      </w:pPr>
    </w:p>
    <w:p w:rsidR="0089213F" w:rsidRPr="002C21DE" w:rsidRDefault="0089213F" w:rsidP="0089213F">
      <w:pPr>
        <w:rPr>
          <w:rFonts w:ascii="Times New Roman" w:hAnsi="Times New Roman" w:cs="Times New Roman"/>
          <w:sz w:val="24"/>
          <w:szCs w:val="24"/>
        </w:rPr>
      </w:pPr>
      <w:r w:rsidRPr="002C21DE">
        <w:rPr>
          <w:rFonts w:ascii="Times New Roman" w:hAnsi="Times New Roman" w:cs="Times New Roman"/>
          <w:b/>
          <w:sz w:val="24"/>
          <w:szCs w:val="24"/>
        </w:rPr>
        <w:lastRenderedPageBreak/>
        <w:t>Особенности продажи автомобиля без присутствия собственника</w:t>
      </w:r>
      <w:r w:rsidRPr="002C21DE">
        <w:rPr>
          <w:rFonts w:ascii="Times New Roman" w:hAnsi="Times New Roman" w:cs="Times New Roman"/>
          <w:sz w:val="24"/>
          <w:szCs w:val="24"/>
        </w:rPr>
        <w:t xml:space="preserve"> </w:t>
      </w:r>
    </w:p>
    <w:p w:rsidR="0089213F" w:rsidRPr="002C21DE" w:rsidRDefault="0089213F" w:rsidP="0089213F">
      <w:pPr>
        <w:pStyle w:val="a9"/>
        <w:jc w:val="both"/>
      </w:pPr>
      <w:r w:rsidRPr="002C21DE">
        <w:rPr>
          <w:color w:val="333333"/>
          <w:shd w:val="clear" w:color="auto" w:fill="FFFFFF"/>
        </w:rPr>
        <w:t>В соответствии с п. 1 ст. 185 Гражданского кодекса РФ доверенность на продажу машины оформляется в письменной форме. Так как автомобиль недвижимым имуществом не является, доверенность на его распоряжение заверять у нотариуса не требуется (если это не предусмотрено соглашением доверителя и его представителя).</w:t>
      </w:r>
    </w:p>
    <w:p w:rsidR="0089213F" w:rsidRPr="002C21DE" w:rsidRDefault="0089213F" w:rsidP="0089213F">
      <w:pPr>
        <w:pStyle w:val="a9"/>
        <w:jc w:val="both"/>
      </w:pPr>
      <w:r w:rsidRPr="002C21DE">
        <w:rPr>
          <w:color w:val="333333"/>
          <w:shd w:val="clear" w:color="auto" w:fill="FFFFFF"/>
        </w:rPr>
        <w:t>Исходя из вышеуказанной нормы продать автомобиль без присутствия собственника возможно путем оформления генеральной доверенности.</w:t>
      </w:r>
    </w:p>
    <w:p w:rsidR="0089213F" w:rsidRPr="002C21DE" w:rsidRDefault="0089213F" w:rsidP="0089213F">
      <w:pPr>
        <w:pStyle w:val="a9"/>
        <w:jc w:val="both"/>
      </w:pPr>
      <w:r w:rsidRPr="002C21DE">
        <w:rPr>
          <w:color w:val="333333"/>
          <w:shd w:val="clear" w:color="auto" w:fill="FFFFFF"/>
        </w:rPr>
        <w:t>В генеральной доверенности указывается значительный объем передаваемых полномочий, однако нотариально можно зафиксировать пределы действий таких полномочий, например, видом или суммой сделки.</w:t>
      </w:r>
    </w:p>
    <w:p w:rsidR="0089213F" w:rsidRPr="002C21DE" w:rsidRDefault="0089213F" w:rsidP="0089213F">
      <w:pPr>
        <w:pStyle w:val="a9"/>
        <w:jc w:val="both"/>
      </w:pPr>
      <w:r w:rsidRPr="002C21DE">
        <w:rPr>
          <w:color w:val="333333"/>
          <w:shd w:val="clear" w:color="auto" w:fill="FFFFFF"/>
        </w:rPr>
        <w:t>Законодательство не содержит жестких требований к форме доверенности и определяет только основные требования к ее содержательной части. Для составления генеральной доверенности необходимы данные и реквизиты документов, в которые входят:</w:t>
      </w:r>
    </w:p>
    <w:p w:rsidR="0089213F" w:rsidRPr="002C21DE" w:rsidRDefault="0089213F" w:rsidP="0089213F">
      <w:pPr>
        <w:pStyle w:val="a9"/>
        <w:jc w:val="both"/>
      </w:pPr>
      <w:r w:rsidRPr="002C21DE">
        <w:rPr>
          <w:color w:val="333333"/>
          <w:shd w:val="clear" w:color="auto" w:fill="FFFFFF"/>
        </w:rPr>
        <w:t>- паспорт, удостоверяющий личность владельца машины;</w:t>
      </w:r>
    </w:p>
    <w:p w:rsidR="0089213F" w:rsidRPr="002C21DE" w:rsidRDefault="0089213F" w:rsidP="0089213F">
      <w:pPr>
        <w:pStyle w:val="a9"/>
        <w:jc w:val="both"/>
      </w:pPr>
      <w:r w:rsidRPr="002C21DE">
        <w:rPr>
          <w:color w:val="333333"/>
          <w:shd w:val="clear" w:color="auto" w:fill="FFFFFF"/>
        </w:rPr>
        <w:t>- паспорт гражданина, на которого оформляется доверенность;</w:t>
      </w:r>
    </w:p>
    <w:p w:rsidR="0089213F" w:rsidRPr="002C21DE" w:rsidRDefault="0089213F" w:rsidP="0089213F">
      <w:pPr>
        <w:pStyle w:val="a9"/>
        <w:jc w:val="both"/>
      </w:pPr>
      <w:r w:rsidRPr="002C21DE">
        <w:rPr>
          <w:color w:val="333333"/>
          <w:shd w:val="clear" w:color="auto" w:fill="FFFFFF"/>
        </w:rPr>
        <w:t>- регистрационные и правоустанавливающие документы на транспортное средство;</w:t>
      </w:r>
    </w:p>
    <w:p w:rsidR="0089213F" w:rsidRPr="002C21DE" w:rsidRDefault="0089213F" w:rsidP="0089213F">
      <w:pPr>
        <w:pStyle w:val="a9"/>
        <w:jc w:val="both"/>
      </w:pPr>
      <w:r w:rsidRPr="002C21DE">
        <w:rPr>
          <w:color w:val="333333"/>
          <w:shd w:val="clear" w:color="auto" w:fill="FFFFFF"/>
        </w:rPr>
        <w:t>- ПТС на машину.</w:t>
      </w:r>
    </w:p>
    <w:p w:rsidR="0089213F" w:rsidRPr="002C21DE" w:rsidRDefault="0089213F" w:rsidP="0089213F">
      <w:pPr>
        <w:pStyle w:val="a9"/>
        <w:jc w:val="both"/>
      </w:pPr>
      <w:r w:rsidRPr="002C21DE">
        <w:t> </w:t>
      </w:r>
    </w:p>
    <w:p w:rsidR="002C21DE" w:rsidRPr="002C21DE" w:rsidRDefault="002C21DE" w:rsidP="002C21DE">
      <w:pPr>
        <w:pStyle w:val="a9"/>
        <w:jc w:val="both"/>
      </w:pPr>
      <w:r>
        <w:rPr>
          <w:color w:val="000000"/>
        </w:rPr>
        <w:t>Подготовлено прокуратурой Верховского района</w:t>
      </w:r>
    </w:p>
    <w:p w:rsidR="002C21DE" w:rsidRDefault="002C21DE" w:rsidP="0089213F">
      <w:pPr>
        <w:rPr>
          <w:rFonts w:ascii="Times New Roman" w:hAnsi="Times New Roman" w:cs="Times New Roman"/>
          <w:sz w:val="24"/>
          <w:szCs w:val="24"/>
        </w:rPr>
      </w:pPr>
    </w:p>
    <w:p w:rsidR="002C21DE" w:rsidRDefault="002C21DE" w:rsidP="0089213F">
      <w:pPr>
        <w:rPr>
          <w:rFonts w:ascii="Times New Roman" w:hAnsi="Times New Roman" w:cs="Times New Roman"/>
          <w:sz w:val="24"/>
          <w:szCs w:val="24"/>
        </w:rPr>
      </w:pPr>
    </w:p>
    <w:p w:rsidR="002C21DE" w:rsidRDefault="002C21DE" w:rsidP="0089213F">
      <w:pPr>
        <w:rPr>
          <w:rFonts w:ascii="Times New Roman" w:hAnsi="Times New Roman" w:cs="Times New Roman"/>
          <w:sz w:val="24"/>
          <w:szCs w:val="24"/>
        </w:rPr>
      </w:pPr>
    </w:p>
    <w:p w:rsidR="002C21DE" w:rsidRDefault="002C21DE" w:rsidP="0089213F">
      <w:pPr>
        <w:rPr>
          <w:rFonts w:ascii="Times New Roman" w:hAnsi="Times New Roman" w:cs="Times New Roman"/>
          <w:sz w:val="24"/>
          <w:szCs w:val="24"/>
        </w:rPr>
      </w:pPr>
    </w:p>
    <w:p w:rsidR="002C21DE" w:rsidRDefault="002C21DE" w:rsidP="0089213F">
      <w:pPr>
        <w:rPr>
          <w:rFonts w:ascii="Times New Roman" w:hAnsi="Times New Roman" w:cs="Times New Roman"/>
          <w:sz w:val="24"/>
          <w:szCs w:val="24"/>
        </w:rPr>
      </w:pPr>
    </w:p>
    <w:p w:rsidR="002C21DE" w:rsidRDefault="002C21DE" w:rsidP="0089213F">
      <w:pPr>
        <w:rPr>
          <w:rFonts w:ascii="Times New Roman" w:hAnsi="Times New Roman" w:cs="Times New Roman"/>
          <w:sz w:val="24"/>
          <w:szCs w:val="24"/>
        </w:rPr>
      </w:pPr>
    </w:p>
    <w:p w:rsidR="002C21DE" w:rsidRDefault="002C21DE" w:rsidP="0089213F">
      <w:pPr>
        <w:rPr>
          <w:rFonts w:ascii="Times New Roman" w:hAnsi="Times New Roman" w:cs="Times New Roman"/>
          <w:sz w:val="24"/>
          <w:szCs w:val="24"/>
        </w:rPr>
      </w:pPr>
    </w:p>
    <w:p w:rsidR="002C21DE" w:rsidRDefault="002C21DE" w:rsidP="0089213F">
      <w:pPr>
        <w:rPr>
          <w:rFonts w:ascii="Times New Roman" w:hAnsi="Times New Roman" w:cs="Times New Roman"/>
          <w:sz w:val="24"/>
          <w:szCs w:val="24"/>
        </w:rPr>
      </w:pPr>
    </w:p>
    <w:p w:rsidR="002C21DE" w:rsidRDefault="002C21DE" w:rsidP="0089213F">
      <w:pPr>
        <w:rPr>
          <w:rFonts w:ascii="Times New Roman" w:hAnsi="Times New Roman" w:cs="Times New Roman"/>
          <w:sz w:val="24"/>
          <w:szCs w:val="24"/>
        </w:rPr>
      </w:pPr>
    </w:p>
    <w:p w:rsidR="002C21DE" w:rsidRDefault="002C21DE" w:rsidP="0089213F">
      <w:pPr>
        <w:rPr>
          <w:rFonts w:ascii="Times New Roman" w:hAnsi="Times New Roman" w:cs="Times New Roman"/>
          <w:sz w:val="24"/>
          <w:szCs w:val="24"/>
        </w:rPr>
      </w:pPr>
    </w:p>
    <w:p w:rsidR="002C21DE" w:rsidRDefault="002C21DE" w:rsidP="0089213F">
      <w:pPr>
        <w:rPr>
          <w:rFonts w:ascii="Times New Roman" w:hAnsi="Times New Roman" w:cs="Times New Roman"/>
          <w:sz w:val="24"/>
          <w:szCs w:val="24"/>
        </w:rPr>
      </w:pPr>
    </w:p>
    <w:p w:rsidR="002C21DE" w:rsidRDefault="002C21DE" w:rsidP="0089213F">
      <w:pPr>
        <w:rPr>
          <w:rFonts w:ascii="Times New Roman" w:hAnsi="Times New Roman" w:cs="Times New Roman"/>
          <w:b/>
          <w:sz w:val="24"/>
          <w:szCs w:val="24"/>
        </w:rPr>
      </w:pPr>
    </w:p>
    <w:p w:rsidR="002C21DE" w:rsidRDefault="002C21DE" w:rsidP="0089213F">
      <w:pPr>
        <w:rPr>
          <w:rFonts w:ascii="Times New Roman" w:hAnsi="Times New Roman" w:cs="Times New Roman"/>
          <w:b/>
          <w:sz w:val="24"/>
          <w:szCs w:val="24"/>
        </w:rPr>
      </w:pPr>
    </w:p>
    <w:p w:rsidR="002C21DE" w:rsidRDefault="002C21DE" w:rsidP="0089213F">
      <w:pPr>
        <w:rPr>
          <w:rFonts w:ascii="Times New Roman" w:hAnsi="Times New Roman" w:cs="Times New Roman"/>
          <w:b/>
          <w:sz w:val="24"/>
          <w:szCs w:val="24"/>
        </w:rPr>
      </w:pPr>
    </w:p>
    <w:p w:rsidR="0089213F" w:rsidRPr="002C21DE" w:rsidRDefault="0089213F" w:rsidP="0089213F">
      <w:pPr>
        <w:rPr>
          <w:rFonts w:ascii="Times New Roman" w:hAnsi="Times New Roman" w:cs="Times New Roman"/>
          <w:b/>
          <w:sz w:val="24"/>
          <w:szCs w:val="24"/>
        </w:rPr>
      </w:pPr>
      <w:r w:rsidRPr="002C21DE">
        <w:rPr>
          <w:rFonts w:ascii="Times New Roman" w:hAnsi="Times New Roman" w:cs="Times New Roman"/>
          <w:b/>
          <w:sz w:val="24"/>
          <w:szCs w:val="24"/>
        </w:rPr>
        <w:lastRenderedPageBreak/>
        <w:t>Об уголовной ответственности за уклонение от прохождения военной службы</w:t>
      </w:r>
    </w:p>
    <w:p w:rsidR="0089213F" w:rsidRPr="002C21DE" w:rsidRDefault="0089213F" w:rsidP="002C21DE">
      <w:pPr>
        <w:pStyle w:val="a9"/>
        <w:spacing w:before="0" w:beforeAutospacing="0" w:after="0" w:afterAutospacing="0" w:line="240" w:lineRule="exact"/>
      </w:pPr>
      <w:r w:rsidRPr="002C21DE">
        <w:t xml:space="preserve">Конституция Российской Федерации устанавливает, что защита Отечества является долгом и обязанностью гражданина Российской Федерации. </w:t>
      </w:r>
    </w:p>
    <w:p w:rsidR="0089213F" w:rsidRPr="002C21DE" w:rsidRDefault="0089213F" w:rsidP="002C21DE">
      <w:pPr>
        <w:pStyle w:val="a9"/>
        <w:spacing w:before="0" w:beforeAutospacing="0" w:after="0" w:afterAutospacing="0" w:line="240" w:lineRule="exact"/>
        <w:jc w:val="both"/>
      </w:pPr>
      <w:r w:rsidRPr="002C21DE">
        <w:t>Гражданин Российской Федерации несет военную службу в соответствии с федеральным законом от 28.03.1998 №53-ФЗ «О военной обязанности и военной службе».</w:t>
      </w:r>
    </w:p>
    <w:p w:rsidR="0089213F" w:rsidRPr="002C21DE" w:rsidRDefault="0089213F" w:rsidP="002C21DE">
      <w:pPr>
        <w:pStyle w:val="a9"/>
        <w:spacing w:before="0" w:beforeAutospacing="0" w:after="0" w:afterAutospacing="0" w:line="240" w:lineRule="exact"/>
        <w:jc w:val="both"/>
      </w:pPr>
      <w:r w:rsidRPr="002C21DE">
        <w:t>Призыву на военную службу подлежат граждане мужского пола в возрасте от 18 до 27 лет, состоящие на военном учете или не состоящие, но обязанные состоять и не пребывающие в запасе.</w:t>
      </w:r>
    </w:p>
    <w:p w:rsidR="0089213F" w:rsidRPr="002C21DE" w:rsidRDefault="0089213F" w:rsidP="002C21DE">
      <w:pPr>
        <w:pStyle w:val="a9"/>
        <w:spacing w:before="0" w:beforeAutospacing="0" w:after="0" w:afterAutospacing="0" w:line="240" w:lineRule="exact"/>
        <w:jc w:val="both"/>
      </w:pPr>
      <w:r w:rsidRPr="002C21DE">
        <w:t>Призыв на военную службу подлежат граждане мужского пола в возрасте до 18 до 27 лет, состоящие на военном учете или не состоящие, но обязанные состоять и не пребывающие в запасе.</w:t>
      </w:r>
    </w:p>
    <w:p w:rsidR="0089213F" w:rsidRPr="002C21DE" w:rsidRDefault="0089213F" w:rsidP="002C21DE">
      <w:pPr>
        <w:pStyle w:val="a9"/>
        <w:spacing w:before="0" w:beforeAutospacing="0" w:after="0" w:afterAutospacing="0" w:line="240" w:lineRule="exact"/>
        <w:jc w:val="both"/>
      </w:pPr>
      <w:r w:rsidRPr="002C21DE">
        <w:t>Призыв на военную службу осуществляется по указу Президента Российской Федерации.</w:t>
      </w:r>
    </w:p>
    <w:p w:rsidR="0089213F" w:rsidRPr="002C21DE" w:rsidRDefault="0089213F" w:rsidP="002C21DE">
      <w:pPr>
        <w:pStyle w:val="a9"/>
        <w:spacing w:before="0" w:beforeAutospacing="0" w:after="0" w:afterAutospacing="0" w:line="240" w:lineRule="exact"/>
        <w:jc w:val="both"/>
      </w:pPr>
      <w:r w:rsidRPr="002C21DE">
        <w:t>За уклонение от прохождения военной службы в части 1 ст. 328 Уголовного кодекса Российской Федерации (далее – УК РФ) предусмотрена уголовная ответственность.</w:t>
      </w:r>
    </w:p>
    <w:p w:rsidR="0089213F" w:rsidRPr="002C21DE" w:rsidRDefault="0089213F" w:rsidP="002C21DE">
      <w:pPr>
        <w:pStyle w:val="a9"/>
        <w:spacing w:before="0" w:beforeAutospacing="0" w:after="0" w:afterAutospacing="0" w:line="240" w:lineRule="exact"/>
        <w:jc w:val="both"/>
      </w:pPr>
      <w:r w:rsidRPr="002C21DE">
        <w:t>Умышленное уклонение от призыва на военную службу является неявка в военкомат по полученной повестке, без уважительных причин, к месту сбора для отправки в военную часть. Нарушение закона является также отказ от явки на медкомиссию по повестке.</w:t>
      </w:r>
    </w:p>
    <w:p w:rsidR="0089213F" w:rsidRPr="002C21DE" w:rsidRDefault="0089213F" w:rsidP="002C21DE">
      <w:pPr>
        <w:pStyle w:val="a9"/>
        <w:spacing w:before="0" w:beforeAutospacing="0" w:after="0" w:afterAutospacing="0" w:line="240" w:lineRule="exact"/>
        <w:jc w:val="both"/>
      </w:pPr>
      <w:r w:rsidRPr="002C21DE">
        <w:t>Кроме того, в соответствии с постановлением Пленума Верховного Суда РФ от 03.04.2008 №3 «О практике рассмотрения судами уголовных дел об уклонении от призыва на военную службу и от прохождения военной или альтернативной гражданской службы», уклонением от призыва на военную службу могут быть признаны:</w:t>
      </w:r>
    </w:p>
    <w:p w:rsidR="0089213F" w:rsidRPr="002C21DE" w:rsidRDefault="0089213F" w:rsidP="002C21DE">
      <w:pPr>
        <w:pStyle w:val="a9"/>
        <w:spacing w:before="0" w:beforeAutospacing="0" w:after="0" w:afterAutospacing="0" w:line="240" w:lineRule="exact"/>
        <w:jc w:val="both"/>
      </w:pPr>
      <w:r w:rsidRPr="002C21DE">
        <w:t>- самовольное оставление сборного пункта до отправки к месту прохождения военной службы;</w:t>
      </w:r>
    </w:p>
    <w:p w:rsidR="0089213F" w:rsidRPr="002C21DE" w:rsidRDefault="0089213F" w:rsidP="002C21DE">
      <w:pPr>
        <w:pStyle w:val="a9"/>
        <w:spacing w:before="0" w:beforeAutospacing="0" w:after="0" w:afterAutospacing="0" w:line="240" w:lineRule="exact"/>
        <w:jc w:val="both"/>
      </w:pPr>
      <w:r w:rsidRPr="002C21DE">
        <w:t>- получение обманным путем освобождения от военной службы в результате симуляции болезни, причинения себе какого-либо повреждения (членовредительство), подлога документов или иного обмана;</w:t>
      </w:r>
    </w:p>
    <w:p w:rsidR="0089213F" w:rsidRPr="002C21DE" w:rsidRDefault="0089213F" w:rsidP="002C21DE">
      <w:pPr>
        <w:pStyle w:val="a9"/>
        <w:spacing w:before="0" w:beforeAutospacing="0" w:after="0" w:afterAutospacing="0" w:line="240" w:lineRule="exact"/>
        <w:jc w:val="both"/>
      </w:pPr>
      <w:r w:rsidRPr="002C21DE">
        <w:t>- отказ от получения повестки военного комиссариата или направления призывной комиссии под расписку; переезд на новое место жительства и (или) пребывания, в том числе не подтвержденные соответствующей регистрацией, без снятия и без постановки на воинский учет во избежание вручения повестки.</w:t>
      </w:r>
    </w:p>
    <w:p w:rsidR="0089213F" w:rsidRPr="002C21DE" w:rsidRDefault="0089213F" w:rsidP="002C21DE">
      <w:pPr>
        <w:pStyle w:val="a9"/>
        <w:spacing w:before="0" w:beforeAutospacing="0" w:after="0" w:afterAutospacing="0" w:line="240" w:lineRule="exact"/>
        <w:jc w:val="both"/>
      </w:pPr>
      <w:r w:rsidRPr="002C21DE">
        <w:t>Уголовной ответственности подлежит физическое вменяемое лицо мужского пола, достигшее 18 лет, подлежащее по закону призыву на военную службу.</w:t>
      </w:r>
    </w:p>
    <w:p w:rsidR="0089213F" w:rsidRPr="002C21DE" w:rsidRDefault="0089213F" w:rsidP="002C21DE">
      <w:pPr>
        <w:pStyle w:val="a9"/>
        <w:spacing w:before="0" w:beforeAutospacing="0" w:after="0" w:afterAutospacing="0" w:line="240" w:lineRule="exact"/>
        <w:jc w:val="both"/>
      </w:pPr>
      <w:r w:rsidRPr="002C21DE">
        <w:t>В соответствии с частью 1 статьи 328 УК РФ за уклонение от призыва на военную службу при отсутствии законных оснований для освобождения от этой службы предусмотрена уголовная ответственность в виде штрафа в размере до 200 тысяч рублей или иного размера заработной платы или иного дохода осужденного за период до 18 месяцев, либо принудительных работ на срок до двух лет, либо ареста на срок до шести лет, либо лишения свободы на срок до двух лет.</w:t>
      </w:r>
    </w:p>
    <w:p w:rsidR="0089213F" w:rsidRPr="002C21DE" w:rsidRDefault="0089213F" w:rsidP="002C21DE">
      <w:pPr>
        <w:pStyle w:val="a9"/>
        <w:spacing w:before="0" w:beforeAutospacing="0" w:after="0" w:afterAutospacing="0" w:line="240" w:lineRule="exact"/>
        <w:jc w:val="both"/>
      </w:pPr>
      <w:r w:rsidRPr="002C21DE">
        <w:t>Уголовная ответственность наступает независимо от способа совершения, а также преступления, а также от того, уклонялся ли призывник только от очередного призыва на военную службу или имел цель совсем избежать несения военной службы по призыву.</w:t>
      </w:r>
    </w:p>
    <w:p w:rsidR="0089213F" w:rsidRPr="002C21DE" w:rsidRDefault="0089213F" w:rsidP="002C21DE">
      <w:pPr>
        <w:pStyle w:val="a9"/>
        <w:spacing w:before="0" w:beforeAutospacing="0" w:after="0" w:afterAutospacing="0" w:line="240" w:lineRule="exact"/>
        <w:jc w:val="both"/>
      </w:pPr>
      <w:r w:rsidRPr="002C21DE">
        <w:t>В случае, если по каким-то причинам не далось явится в военкомат в назначенный в повестке день и час, призывник может прийти в военкомат, где состоит на учете в течении всей призывной кампании. Добровольная явка освобождает от уголовной ответственности.</w:t>
      </w:r>
    </w:p>
    <w:p w:rsidR="0089213F" w:rsidRPr="002C21DE" w:rsidRDefault="0089213F" w:rsidP="002C21DE">
      <w:pPr>
        <w:pStyle w:val="a9"/>
        <w:spacing w:before="0" w:beforeAutospacing="0" w:after="0" w:afterAutospacing="0" w:line="240" w:lineRule="exact"/>
        <w:jc w:val="both"/>
      </w:pPr>
      <w:r w:rsidRPr="002C21DE">
        <w:t>К обстоятельствам, признающимися уважительными согласно действующему законодательству относятся травмы, потеря работоспособности вследствие заболевания призывника, тяжкие недуги или смерть близких и родных.</w:t>
      </w:r>
    </w:p>
    <w:p w:rsidR="0089213F" w:rsidRPr="002C21DE" w:rsidRDefault="0089213F" w:rsidP="002C21DE">
      <w:pPr>
        <w:pStyle w:val="a9"/>
        <w:spacing w:before="0" w:beforeAutospacing="0" w:after="0" w:afterAutospacing="0" w:line="240" w:lineRule="exact"/>
        <w:jc w:val="both"/>
      </w:pPr>
      <w:r w:rsidRPr="002C21DE">
        <w:t>От призыва на военную службу освобождаются граждане, признанные ограниченно годными к военной службе по состоянию здоровья; проходящие или прошедшие альтернативную гражданскую службу. Граждане, признанные негодными к военной службе по состоянию здоровью, освобождаются от исполнения воинской обязанности.</w:t>
      </w:r>
    </w:p>
    <w:p w:rsidR="0089213F" w:rsidRPr="002C21DE" w:rsidRDefault="0089213F" w:rsidP="002C21DE">
      <w:pPr>
        <w:pStyle w:val="a9"/>
        <w:spacing w:before="0" w:beforeAutospacing="0" w:after="0" w:afterAutospacing="0" w:line="240" w:lineRule="exact"/>
        <w:jc w:val="both"/>
      </w:pPr>
      <w:r w:rsidRPr="002C21DE">
        <w:t>Не подлежат призыву на военную службу граждане, отбывающие наказания в виде обязательных работ, исправительных работ, ограничения свободы, ареста или лишения свободы; имеющие неснятую или непогашенную судимость за совершение преступления; а также лица, в отношении которых ведется предварительное следствия, дознание или уголовное дело передано судом.</w:t>
      </w:r>
    </w:p>
    <w:p w:rsidR="002C21DE" w:rsidRPr="002C21DE" w:rsidRDefault="002C21DE" w:rsidP="002C21DE">
      <w:pPr>
        <w:pStyle w:val="a9"/>
        <w:jc w:val="both"/>
      </w:pPr>
      <w:r>
        <w:rPr>
          <w:color w:val="000000"/>
        </w:rPr>
        <w:t>Подготовлено прокуратурой Верховского района</w:t>
      </w:r>
    </w:p>
    <w:p w:rsidR="002C21DE" w:rsidRDefault="002C21DE" w:rsidP="0089213F">
      <w:pPr>
        <w:rPr>
          <w:rFonts w:ascii="Times New Roman" w:hAnsi="Times New Roman" w:cs="Times New Roman"/>
          <w:sz w:val="24"/>
          <w:szCs w:val="24"/>
        </w:rPr>
      </w:pPr>
    </w:p>
    <w:p w:rsidR="002C21DE" w:rsidRDefault="002C21DE" w:rsidP="0089213F">
      <w:pPr>
        <w:rPr>
          <w:rFonts w:ascii="Times New Roman" w:hAnsi="Times New Roman" w:cs="Times New Roman"/>
          <w:sz w:val="24"/>
          <w:szCs w:val="24"/>
        </w:rPr>
      </w:pPr>
    </w:p>
    <w:p w:rsidR="0089213F" w:rsidRPr="002C21DE" w:rsidRDefault="0089213F" w:rsidP="0089213F">
      <w:pPr>
        <w:rPr>
          <w:rFonts w:ascii="Times New Roman" w:hAnsi="Times New Roman" w:cs="Times New Roman"/>
          <w:b/>
          <w:sz w:val="24"/>
          <w:szCs w:val="24"/>
        </w:rPr>
      </w:pPr>
      <w:r w:rsidRPr="002C21DE">
        <w:rPr>
          <w:rFonts w:ascii="Times New Roman" w:hAnsi="Times New Roman" w:cs="Times New Roman"/>
          <w:b/>
          <w:sz w:val="24"/>
          <w:szCs w:val="24"/>
        </w:rPr>
        <w:lastRenderedPageBreak/>
        <w:t>Об оставлении человека в опасности</w:t>
      </w:r>
      <w:bookmarkStart w:id="0" w:name="_GoBack"/>
      <w:bookmarkEnd w:id="0"/>
    </w:p>
    <w:p w:rsidR="0089213F" w:rsidRPr="002C21DE" w:rsidRDefault="0089213F" w:rsidP="0089213F">
      <w:pPr>
        <w:pStyle w:val="a9"/>
        <w:jc w:val="both"/>
      </w:pPr>
      <w:r w:rsidRPr="002C21DE">
        <w:rPr>
          <w:color w:val="333333"/>
          <w:shd w:val="clear" w:color="auto" w:fill="FFFFFF"/>
        </w:rPr>
        <w:t xml:space="preserve">Открыт купальный сезон. </w:t>
      </w:r>
    </w:p>
    <w:p w:rsidR="0089213F" w:rsidRPr="002C21DE" w:rsidRDefault="0089213F" w:rsidP="0089213F">
      <w:pPr>
        <w:pStyle w:val="a9"/>
        <w:jc w:val="both"/>
      </w:pPr>
      <w:r w:rsidRPr="002C21DE">
        <w:rPr>
          <w:color w:val="333333"/>
          <w:shd w:val="clear" w:color="auto" w:fill="FFFFFF"/>
        </w:rPr>
        <w:t xml:space="preserve">К сожалению, на водоемах </w:t>
      </w:r>
      <w:r w:rsidR="002C21DE">
        <w:rPr>
          <w:color w:val="333333"/>
          <w:shd w:val="clear" w:color="auto" w:fill="FFFFFF"/>
        </w:rPr>
        <w:t>Орловской</w:t>
      </w:r>
      <w:r w:rsidRPr="002C21DE">
        <w:rPr>
          <w:color w:val="333333"/>
          <w:shd w:val="clear" w:color="auto" w:fill="FFFFFF"/>
        </w:rPr>
        <w:t xml:space="preserve"> области  уже гибнут несовершеннолетние, оставшись без присмотра законных представителей. </w:t>
      </w:r>
    </w:p>
    <w:p w:rsidR="0089213F" w:rsidRPr="002C21DE" w:rsidRDefault="0089213F" w:rsidP="0089213F">
      <w:pPr>
        <w:pStyle w:val="a9"/>
        <w:jc w:val="both"/>
      </w:pPr>
      <w:r w:rsidRPr="002C21DE">
        <w:rPr>
          <w:color w:val="333333"/>
          <w:shd w:val="clear" w:color="auto" w:fill="FFFFFF"/>
        </w:rPr>
        <w:t>Уголовный закон предусматривает ответственность за оставление человека в опасности. Данная норма закреплена в статье 125 Уголовного кодекса Российской Федерации.</w:t>
      </w:r>
    </w:p>
    <w:p w:rsidR="0089213F" w:rsidRPr="002C21DE" w:rsidRDefault="0089213F" w:rsidP="0089213F">
      <w:pPr>
        <w:pStyle w:val="a9"/>
        <w:jc w:val="both"/>
      </w:pPr>
      <w:r w:rsidRPr="002C21DE">
        <w:rPr>
          <w:color w:val="333333"/>
          <w:shd w:val="clear" w:color="auto" w:fill="FFFFFF"/>
        </w:rPr>
        <w:t>Оставление в опасности – это заведомое оставление без помощи лица, находящегося в опасном для жизни и здоровья состоянии и лишенного возможности принять меры к самосохранению, в случаях,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w:t>
      </w:r>
    </w:p>
    <w:p w:rsidR="0089213F" w:rsidRPr="002C21DE" w:rsidRDefault="0089213F" w:rsidP="0089213F">
      <w:pPr>
        <w:pStyle w:val="a9"/>
        <w:jc w:val="both"/>
      </w:pPr>
      <w:r w:rsidRPr="002C21DE">
        <w:rPr>
          <w:color w:val="333333"/>
          <w:shd w:val="clear" w:color="auto" w:fill="FFFFFF"/>
        </w:rPr>
        <w:t>При этом причины беспомощного состояния потерпевшего могут быть различными: старость, болезнь, малолетний возраст, состояние беременности и другие – перечень не является закрытым.</w:t>
      </w:r>
    </w:p>
    <w:p w:rsidR="0089213F" w:rsidRPr="002C21DE" w:rsidRDefault="0089213F" w:rsidP="0089213F">
      <w:pPr>
        <w:pStyle w:val="a9"/>
        <w:jc w:val="both"/>
      </w:pPr>
      <w:r w:rsidRPr="002C21DE">
        <w:rPr>
          <w:color w:val="333333"/>
          <w:shd w:val="clear" w:color="auto" w:fill="FFFFFF"/>
        </w:rPr>
        <w:t>Субъектом преступления является вменяемое лицо, достигшее шестнадцатилетнего возраста и обязанное заботиться о потерпевшем, находящемся в опасном состоянии, в силу закона, профессии, рода деятельности или родственных отношений.</w:t>
      </w:r>
    </w:p>
    <w:p w:rsidR="0089213F" w:rsidRPr="002C21DE" w:rsidRDefault="0089213F" w:rsidP="0089213F">
      <w:pPr>
        <w:pStyle w:val="a9"/>
        <w:jc w:val="both"/>
      </w:pPr>
      <w:r w:rsidRPr="002C21DE">
        <w:rPr>
          <w:color w:val="333333"/>
          <w:shd w:val="clear" w:color="auto" w:fill="FFFFFF"/>
        </w:rPr>
        <w:t>Также привлечению к уголовной ответственности подлежит лицо, которое своими предшествующим поведением само поставило потерпевшего в опасное положение и имело возможность без серьезной опасности для себя или других лиц оказать потерпевшему помощь.</w:t>
      </w:r>
    </w:p>
    <w:p w:rsidR="0089213F" w:rsidRPr="002C21DE" w:rsidRDefault="0089213F" w:rsidP="0089213F">
      <w:pPr>
        <w:pStyle w:val="a9"/>
        <w:jc w:val="both"/>
      </w:pPr>
      <w:r w:rsidRPr="002C21DE">
        <w:rPr>
          <w:color w:val="333333"/>
          <w:shd w:val="clear" w:color="auto" w:fill="FFFFFF"/>
        </w:rPr>
        <w:t>Преступное деяние совершается в форме бездействия, что подразумевает невыполнение без уважительной причины действий по оказанию помощи другому человеку в случае имеющейся возможности и обязанности ее оказывать. Бездействие также наказуемо в том случае, когда виновный сам поставил потерпевшего в опасное для жизни или здоровья состояние.</w:t>
      </w:r>
    </w:p>
    <w:p w:rsidR="0089213F" w:rsidRPr="002C21DE" w:rsidRDefault="0089213F" w:rsidP="0089213F">
      <w:pPr>
        <w:pStyle w:val="a9"/>
        <w:jc w:val="both"/>
      </w:pPr>
      <w:r w:rsidRPr="002C21DE">
        <w:rPr>
          <w:color w:val="333333"/>
          <w:shd w:val="clear" w:color="auto" w:fill="FFFFFF"/>
        </w:rPr>
        <w:t>При этом виновный осознает опасность оставления потерпевшего без помощи и желает поступить таким образом.</w:t>
      </w:r>
    </w:p>
    <w:p w:rsidR="0089213F" w:rsidRPr="002C21DE" w:rsidRDefault="0089213F" w:rsidP="0089213F">
      <w:pPr>
        <w:pStyle w:val="a9"/>
        <w:jc w:val="both"/>
      </w:pPr>
      <w:r w:rsidRPr="002C21DE">
        <w:rPr>
          <w:color w:val="333333"/>
          <w:shd w:val="clear" w:color="auto" w:fill="FFFFFF"/>
        </w:rPr>
        <w:t>Санкция статьи 125 Уголовного кодекса Российской Федерации предусматривает различные виды наказания вплоть до лишения свободы на срок до одного года.</w:t>
      </w:r>
    </w:p>
    <w:p w:rsidR="002C21DE" w:rsidRPr="002C21DE" w:rsidRDefault="002C21DE" w:rsidP="002C21DE">
      <w:pPr>
        <w:pStyle w:val="a9"/>
        <w:jc w:val="both"/>
      </w:pPr>
      <w:r>
        <w:rPr>
          <w:color w:val="000000"/>
        </w:rPr>
        <w:t>Подготовлено прокуратурой Верховского района</w:t>
      </w:r>
    </w:p>
    <w:p w:rsidR="002C21DE" w:rsidRDefault="002C21DE" w:rsidP="0089213F">
      <w:pPr>
        <w:rPr>
          <w:rFonts w:ascii="Times New Roman" w:hAnsi="Times New Roman" w:cs="Times New Roman"/>
          <w:sz w:val="24"/>
          <w:szCs w:val="24"/>
        </w:rPr>
      </w:pPr>
    </w:p>
    <w:p w:rsidR="002C21DE" w:rsidRDefault="002C21DE" w:rsidP="0089213F">
      <w:pPr>
        <w:rPr>
          <w:rFonts w:ascii="Times New Roman" w:hAnsi="Times New Roman" w:cs="Times New Roman"/>
          <w:sz w:val="24"/>
          <w:szCs w:val="24"/>
        </w:rPr>
      </w:pPr>
    </w:p>
    <w:p w:rsidR="002C21DE" w:rsidRDefault="002C21DE" w:rsidP="0089213F">
      <w:pPr>
        <w:rPr>
          <w:rFonts w:ascii="Times New Roman" w:hAnsi="Times New Roman" w:cs="Times New Roman"/>
          <w:sz w:val="24"/>
          <w:szCs w:val="24"/>
        </w:rPr>
      </w:pPr>
    </w:p>
    <w:p w:rsidR="002C21DE" w:rsidRDefault="002C21DE" w:rsidP="0089213F">
      <w:pPr>
        <w:rPr>
          <w:rFonts w:ascii="Times New Roman" w:hAnsi="Times New Roman" w:cs="Times New Roman"/>
          <w:sz w:val="24"/>
          <w:szCs w:val="24"/>
        </w:rPr>
      </w:pPr>
    </w:p>
    <w:p w:rsidR="002C21DE" w:rsidRDefault="002C21DE" w:rsidP="0089213F">
      <w:pPr>
        <w:rPr>
          <w:rFonts w:ascii="Times New Roman" w:hAnsi="Times New Roman" w:cs="Times New Roman"/>
          <w:sz w:val="24"/>
          <w:szCs w:val="24"/>
        </w:rPr>
      </w:pPr>
    </w:p>
    <w:p w:rsidR="002C21DE" w:rsidRDefault="002C21DE" w:rsidP="0089213F">
      <w:pPr>
        <w:rPr>
          <w:rFonts w:ascii="Times New Roman" w:hAnsi="Times New Roman" w:cs="Times New Roman"/>
          <w:sz w:val="24"/>
          <w:szCs w:val="24"/>
        </w:rPr>
      </w:pPr>
    </w:p>
    <w:p w:rsidR="002C21DE" w:rsidRDefault="002C21DE" w:rsidP="0089213F">
      <w:pPr>
        <w:rPr>
          <w:rFonts w:ascii="Times New Roman" w:hAnsi="Times New Roman" w:cs="Times New Roman"/>
          <w:sz w:val="24"/>
          <w:szCs w:val="24"/>
        </w:rPr>
      </w:pPr>
    </w:p>
    <w:p w:rsidR="0089213F" w:rsidRPr="002C21DE" w:rsidRDefault="0089213F" w:rsidP="0089213F">
      <w:pPr>
        <w:rPr>
          <w:rFonts w:ascii="Times New Roman" w:hAnsi="Times New Roman" w:cs="Times New Roman"/>
          <w:b/>
          <w:sz w:val="24"/>
          <w:szCs w:val="24"/>
        </w:rPr>
      </w:pPr>
      <w:r w:rsidRPr="002C21DE">
        <w:rPr>
          <w:rFonts w:ascii="Times New Roman" w:hAnsi="Times New Roman" w:cs="Times New Roman"/>
          <w:b/>
          <w:sz w:val="24"/>
          <w:szCs w:val="24"/>
        </w:rPr>
        <w:lastRenderedPageBreak/>
        <w:t>Об уголовной ответственности за мелкое взяточничество</w:t>
      </w:r>
    </w:p>
    <w:p w:rsidR="0089213F" w:rsidRPr="002C21DE" w:rsidRDefault="002C21DE" w:rsidP="0089213F">
      <w:pPr>
        <w:pStyle w:val="a9"/>
        <w:jc w:val="both"/>
      </w:pPr>
      <w:r>
        <w:rPr>
          <w:color w:val="000000"/>
          <w:shd w:val="clear" w:color="auto" w:fill="FFFFFF"/>
        </w:rPr>
        <w:t>П</w:t>
      </w:r>
      <w:r w:rsidR="0089213F" w:rsidRPr="002C21DE">
        <w:rPr>
          <w:color w:val="000000"/>
          <w:shd w:val="clear" w:color="auto" w:fill="FFFFFF"/>
        </w:rPr>
        <w:t>олучение взятки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p>
    <w:p w:rsidR="0089213F" w:rsidRPr="002C21DE" w:rsidRDefault="0089213F" w:rsidP="0089213F">
      <w:pPr>
        <w:pStyle w:val="a9"/>
        <w:jc w:val="both"/>
      </w:pPr>
      <w:r w:rsidRPr="002C21DE">
        <w:rPr>
          <w:color w:val="000000"/>
          <w:shd w:val="clear" w:color="auto" w:fill="FFFFFF"/>
        </w:rPr>
        <w:t>Дача взятки -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p>
    <w:p w:rsidR="0089213F" w:rsidRPr="002C21DE" w:rsidRDefault="0089213F" w:rsidP="0089213F">
      <w:pPr>
        <w:pStyle w:val="a9"/>
        <w:jc w:val="both"/>
      </w:pPr>
      <w:r w:rsidRPr="002C21DE">
        <w:t>Статья 291.2 Уголовного Кодекса РФ устанавливает уголовную ответственность за мелкое взяточничество.</w:t>
      </w:r>
    </w:p>
    <w:p w:rsidR="0089213F" w:rsidRPr="002C21DE" w:rsidRDefault="0089213F" w:rsidP="0089213F">
      <w:pPr>
        <w:pStyle w:val="a9"/>
        <w:jc w:val="both"/>
      </w:pPr>
      <w:r w:rsidRPr="002C21DE">
        <w:t xml:space="preserve">Мелкое взяточничество отличается от получения или дачи взятки лишь одним объективным обстоятельством - размером взятки. Мелким взяточничество признается в том случае, если сумма взятки не превышает 10 тысяч рублей. </w:t>
      </w:r>
    </w:p>
    <w:p w:rsidR="0089213F" w:rsidRPr="002C21DE" w:rsidRDefault="0089213F" w:rsidP="0089213F">
      <w:pPr>
        <w:pStyle w:val="a9"/>
        <w:jc w:val="both"/>
      </w:pPr>
      <w:r w:rsidRPr="002C21DE">
        <w:t>За совершение мелкого взяточничества предусмотрены различные виды наказания, а именно штраф в размере до двухсот тысяч рублей или в размере заработной платы или иного дохода осужденного за период до трех месяцев, либо исправительные работы на срок до одного года, либо ограничение свободы на срок до двух лет. Максимальное наказание – это лишение свободы на срок до одного года.</w:t>
      </w:r>
    </w:p>
    <w:p w:rsidR="0089213F" w:rsidRPr="002C21DE" w:rsidRDefault="0089213F" w:rsidP="0089213F">
      <w:pPr>
        <w:pStyle w:val="a9"/>
        <w:jc w:val="both"/>
      </w:pPr>
      <w:r w:rsidRPr="002C21DE">
        <w:t xml:space="preserve">Частью 2 статьи 291.2 УК РФ предусмотрен квалифицированный состав преступления. </w:t>
      </w:r>
    </w:p>
    <w:p w:rsidR="0089213F" w:rsidRPr="002C21DE" w:rsidRDefault="0089213F" w:rsidP="0089213F">
      <w:pPr>
        <w:pStyle w:val="a9"/>
        <w:jc w:val="both"/>
      </w:pPr>
      <w:r w:rsidRPr="002C21DE">
        <w:t xml:space="preserve">По ч. 2 ст. 291.2 УК РФ должно быть квалифицировано мелкое взяточничество, совершенное лицом, имеющим судимость за совершение преступлений, предусмотренных ст. ст. 290, 291, 291.1, 291.2 УК РФ. </w:t>
      </w:r>
    </w:p>
    <w:p w:rsidR="002C21DE" w:rsidRPr="002C21DE" w:rsidRDefault="002C21DE" w:rsidP="002C21DE">
      <w:pPr>
        <w:pStyle w:val="a9"/>
        <w:jc w:val="both"/>
      </w:pPr>
      <w:r>
        <w:rPr>
          <w:color w:val="000000"/>
        </w:rPr>
        <w:t>Подготовлено прокуратурой Верховского района</w:t>
      </w:r>
    </w:p>
    <w:p w:rsidR="0089213F" w:rsidRPr="002C21DE" w:rsidRDefault="0089213F" w:rsidP="0089213F">
      <w:pPr>
        <w:rPr>
          <w:rFonts w:ascii="Times New Roman" w:hAnsi="Times New Roman" w:cs="Times New Roman"/>
          <w:sz w:val="24"/>
          <w:szCs w:val="24"/>
        </w:rPr>
      </w:pPr>
    </w:p>
    <w:sectPr w:rsidR="0089213F" w:rsidRPr="002C21DE" w:rsidSect="002C21DE">
      <w:pgSz w:w="11906" w:h="16838"/>
      <w:pgMar w:top="851" w:right="1077"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292" w:rsidRDefault="00BA7292" w:rsidP="00631F5C">
      <w:pPr>
        <w:spacing w:after="0" w:line="240" w:lineRule="auto"/>
      </w:pPr>
      <w:r>
        <w:separator/>
      </w:r>
    </w:p>
  </w:endnote>
  <w:endnote w:type="continuationSeparator" w:id="0">
    <w:p w:rsidR="00BA7292" w:rsidRDefault="00BA7292" w:rsidP="00631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292" w:rsidRDefault="00BA7292" w:rsidP="00631F5C">
      <w:pPr>
        <w:spacing w:after="0" w:line="240" w:lineRule="auto"/>
      </w:pPr>
      <w:r>
        <w:separator/>
      </w:r>
    </w:p>
  </w:footnote>
  <w:footnote w:type="continuationSeparator" w:id="0">
    <w:p w:rsidR="00BA7292" w:rsidRDefault="00BA7292" w:rsidP="00631F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94701"/>
    <w:rsid w:val="00022178"/>
    <w:rsid w:val="00047DD0"/>
    <w:rsid w:val="000E3A9A"/>
    <w:rsid w:val="00117B79"/>
    <w:rsid w:val="001820E9"/>
    <w:rsid w:val="001B6E98"/>
    <w:rsid w:val="001E47A3"/>
    <w:rsid w:val="002C21DE"/>
    <w:rsid w:val="002E4333"/>
    <w:rsid w:val="00344452"/>
    <w:rsid w:val="00351D25"/>
    <w:rsid w:val="0035790D"/>
    <w:rsid w:val="00364A01"/>
    <w:rsid w:val="003831C8"/>
    <w:rsid w:val="003F15AF"/>
    <w:rsid w:val="0040277F"/>
    <w:rsid w:val="004156AE"/>
    <w:rsid w:val="004A1712"/>
    <w:rsid w:val="004F6FF8"/>
    <w:rsid w:val="00505646"/>
    <w:rsid w:val="00597DB6"/>
    <w:rsid w:val="005D68F5"/>
    <w:rsid w:val="006271A8"/>
    <w:rsid w:val="00631F5C"/>
    <w:rsid w:val="006A5E51"/>
    <w:rsid w:val="006F787C"/>
    <w:rsid w:val="007211B7"/>
    <w:rsid w:val="00737380"/>
    <w:rsid w:val="00794701"/>
    <w:rsid w:val="007C2AC2"/>
    <w:rsid w:val="007F7372"/>
    <w:rsid w:val="008853AB"/>
    <w:rsid w:val="0089213F"/>
    <w:rsid w:val="008946D5"/>
    <w:rsid w:val="008B5D70"/>
    <w:rsid w:val="00911882"/>
    <w:rsid w:val="0094468F"/>
    <w:rsid w:val="00962437"/>
    <w:rsid w:val="009960AF"/>
    <w:rsid w:val="009F5E30"/>
    <w:rsid w:val="00A818D0"/>
    <w:rsid w:val="00BA261D"/>
    <w:rsid w:val="00BA7292"/>
    <w:rsid w:val="00BE3145"/>
    <w:rsid w:val="00C60A48"/>
    <w:rsid w:val="00CC327B"/>
    <w:rsid w:val="00CD39C1"/>
    <w:rsid w:val="00CE77B5"/>
    <w:rsid w:val="00CF3C67"/>
    <w:rsid w:val="00DA4295"/>
    <w:rsid w:val="00DB1526"/>
    <w:rsid w:val="00EC12D0"/>
    <w:rsid w:val="00ED7B7F"/>
    <w:rsid w:val="00EE72E4"/>
    <w:rsid w:val="00F61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0EA47"/>
  <w15:docId w15:val="{60203D49-F096-408F-B8C8-C1A4BA548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9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47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4701"/>
    <w:rPr>
      <w:rFonts w:ascii="Tahoma" w:hAnsi="Tahoma" w:cs="Tahoma"/>
      <w:sz w:val="16"/>
      <w:szCs w:val="16"/>
    </w:rPr>
  </w:style>
  <w:style w:type="paragraph" w:styleId="a5">
    <w:name w:val="header"/>
    <w:basedOn w:val="a"/>
    <w:link w:val="a6"/>
    <w:uiPriority w:val="99"/>
    <w:semiHidden/>
    <w:unhideWhenUsed/>
    <w:rsid w:val="00631F5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31F5C"/>
  </w:style>
  <w:style w:type="paragraph" w:styleId="a7">
    <w:name w:val="footer"/>
    <w:basedOn w:val="a"/>
    <w:link w:val="a8"/>
    <w:uiPriority w:val="99"/>
    <w:semiHidden/>
    <w:unhideWhenUsed/>
    <w:rsid w:val="00631F5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31F5C"/>
  </w:style>
  <w:style w:type="paragraph" w:styleId="a9">
    <w:name w:val="Normal (Web)"/>
    <w:basedOn w:val="a"/>
    <w:uiPriority w:val="99"/>
    <w:unhideWhenUsed/>
    <w:rsid w:val="008921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72103">
      <w:bodyDiv w:val="1"/>
      <w:marLeft w:val="0"/>
      <w:marRight w:val="0"/>
      <w:marTop w:val="0"/>
      <w:marBottom w:val="0"/>
      <w:divBdr>
        <w:top w:val="none" w:sz="0" w:space="0" w:color="auto"/>
        <w:left w:val="none" w:sz="0" w:space="0" w:color="auto"/>
        <w:bottom w:val="none" w:sz="0" w:space="0" w:color="auto"/>
        <w:right w:val="none" w:sz="0" w:space="0" w:color="auto"/>
      </w:divBdr>
      <w:divsChild>
        <w:div w:id="1248997202">
          <w:marLeft w:val="0"/>
          <w:marRight w:val="0"/>
          <w:marTop w:val="0"/>
          <w:marBottom w:val="0"/>
          <w:divBdr>
            <w:top w:val="none" w:sz="0" w:space="0" w:color="auto"/>
            <w:left w:val="none" w:sz="0" w:space="0" w:color="auto"/>
            <w:bottom w:val="none" w:sz="0" w:space="0" w:color="auto"/>
            <w:right w:val="none" w:sz="0" w:space="0" w:color="auto"/>
          </w:divBdr>
        </w:div>
      </w:divsChild>
    </w:div>
    <w:div w:id="442842931">
      <w:bodyDiv w:val="1"/>
      <w:marLeft w:val="0"/>
      <w:marRight w:val="0"/>
      <w:marTop w:val="0"/>
      <w:marBottom w:val="0"/>
      <w:divBdr>
        <w:top w:val="none" w:sz="0" w:space="0" w:color="auto"/>
        <w:left w:val="none" w:sz="0" w:space="0" w:color="auto"/>
        <w:bottom w:val="none" w:sz="0" w:space="0" w:color="auto"/>
        <w:right w:val="none" w:sz="0" w:space="0" w:color="auto"/>
      </w:divBdr>
      <w:divsChild>
        <w:div w:id="353464248">
          <w:marLeft w:val="0"/>
          <w:marRight w:val="0"/>
          <w:marTop w:val="0"/>
          <w:marBottom w:val="0"/>
          <w:divBdr>
            <w:top w:val="none" w:sz="0" w:space="0" w:color="auto"/>
            <w:left w:val="none" w:sz="0" w:space="0" w:color="auto"/>
            <w:bottom w:val="none" w:sz="0" w:space="0" w:color="auto"/>
            <w:right w:val="none" w:sz="0" w:space="0" w:color="auto"/>
          </w:divBdr>
        </w:div>
      </w:divsChild>
    </w:div>
    <w:div w:id="619649848">
      <w:bodyDiv w:val="1"/>
      <w:marLeft w:val="0"/>
      <w:marRight w:val="0"/>
      <w:marTop w:val="0"/>
      <w:marBottom w:val="0"/>
      <w:divBdr>
        <w:top w:val="none" w:sz="0" w:space="0" w:color="auto"/>
        <w:left w:val="none" w:sz="0" w:space="0" w:color="auto"/>
        <w:bottom w:val="none" w:sz="0" w:space="0" w:color="auto"/>
        <w:right w:val="none" w:sz="0" w:space="0" w:color="auto"/>
      </w:divBdr>
      <w:divsChild>
        <w:div w:id="1057167179">
          <w:marLeft w:val="0"/>
          <w:marRight w:val="0"/>
          <w:marTop w:val="0"/>
          <w:marBottom w:val="0"/>
          <w:divBdr>
            <w:top w:val="none" w:sz="0" w:space="0" w:color="auto"/>
            <w:left w:val="none" w:sz="0" w:space="0" w:color="auto"/>
            <w:bottom w:val="none" w:sz="0" w:space="0" w:color="auto"/>
            <w:right w:val="none" w:sz="0" w:space="0" w:color="auto"/>
          </w:divBdr>
          <w:divsChild>
            <w:div w:id="76068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12850">
      <w:bodyDiv w:val="1"/>
      <w:marLeft w:val="0"/>
      <w:marRight w:val="0"/>
      <w:marTop w:val="0"/>
      <w:marBottom w:val="0"/>
      <w:divBdr>
        <w:top w:val="none" w:sz="0" w:space="0" w:color="auto"/>
        <w:left w:val="none" w:sz="0" w:space="0" w:color="auto"/>
        <w:bottom w:val="none" w:sz="0" w:space="0" w:color="auto"/>
        <w:right w:val="none" w:sz="0" w:space="0" w:color="auto"/>
      </w:divBdr>
      <w:divsChild>
        <w:div w:id="997029871">
          <w:marLeft w:val="0"/>
          <w:marRight w:val="0"/>
          <w:marTop w:val="0"/>
          <w:marBottom w:val="0"/>
          <w:divBdr>
            <w:top w:val="none" w:sz="0" w:space="0" w:color="auto"/>
            <w:left w:val="none" w:sz="0" w:space="0" w:color="auto"/>
            <w:bottom w:val="none" w:sz="0" w:space="0" w:color="auto"/>
            <w:right w:val="none" w:sz="0" w:space="0" w:color="auto"/>
          </w:divBdr>
          <w:divsChild>
            <w:div w:id="6399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834346">
      <w:bodyDiv w:val="1"/>
      <w:marLeft w:val="0"/>
      <w:marRight w:val="0"/>
      <w:marTop w:val="0"/>
      <w:marBottom w:val="0"/>
      <w:divBdr>
        <w:top w:val="none" w:sz="0" w:space="0" w:color="auto"/>
        <w:left w:val="none" w:sz="0" w:space="0" w:color="auto"/>
        <w:bottom w:val="none" w:sz="0" w:space="0" w:color="auto"/>
        <w:right w:val="none" w:sz="0" w:space="0" w:color="auto"/>
      </w:divBdr>
    </w:div>
    <w:div w:id="1229608152">
      <w:bodyDiv w:val="1"/>
      <w:marLeft w:val="0"/>
      <w:marRight w:val="0"/>
      <w:marTop w:val="0"/>
      <w:marBottom w:val="0"/>
      <w:divBdr>
        <w:top w:val="none" w:sz="0" w:space="0" w:color="auto"/>
        <w:left w:val="none" w:sz="0" w:space="0" w:color="auto"/>
        <w:bottom w:val="none" w:sz="0" w:space="0" w:color="auto"/>
        <w:right w:val="none" w:sz="0" w:space="0" w:color="auto"/>
      </w:divBdr>
      <w:divsChild>
        <w:div w:id="363874167">
          <w:marLeft w:val="0"/>
          <w:marRight w:val="0"/>
          <w:marTop w:val="0"/>
          <w:marBottom w:val="0"/>
          <w:divBdr>
            <w:top w:val="none" w:sz="0" w:space="0" w:color="auto"/>
            <w:left w:val="none" w:sz="0" w:space="0" w:color="auto"/>
            <w:bottom w:val="none" w:sz="0" w:space="0" w:color="auto"/>
            <w:right w:val="none" w:sz="0" w:space="0" w:color="auto"/>
          </w:divBdr>
        </w:div>
      </w:divsChild>
    </w:div>
    <w:div w:id="1361324588">
      <w:bodyDiv w:val="1"/>
      <w:marLeft w:val="0"/>
      <w:marRight w:val="0"/>
      <w:marTop w:val="0"/>
      <w:marBottom w:val="0"/>
      <w:divBdr>
        <w:top w:val="none" w:sz="0" w:space="0" w:color="auto"/>
        <w:left w:val="none" w:sz="0" w:space="0" w:color="auto"/>
        <w:bottom w:val="none" w:sz="0" w:space="0" w:color="auto"/>
        <w:right w:val="none" w:sz="0" w:space="0" w:color="auto"/>
      </w:divBdr>
      <w:divsChild>
        <w:div w:id="815028219">
          <w:marLeft w:val="0"/>
          <w:marRight w:val="0"/>
          <w:marTop w:val="0"/>
          <w:marBottom w:val="0"/>
          <w:divBdr>
            <w:top w:val="none" w:sz="0" w:space="0" w:color="auto"/>
            <w:left w:val="none" w:sz="0" w:space="0" w:color="auto"/>
            <w:bottom w:val="none" w:sz="0" w:space="0" w:color="auto"/>
            <w:right w:val="none" w:sz="0" w:space="0" w:color="auto"/>
          </w:divBdr>
          <w:divsChild>
            <w:div w:id="13767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8330">
      <w:bodyDiv w:val="1"/>
      <w:marLeft w:val="0"/>
      <w:marRight w:val="0"/>
      <w:marTop w:val="0"/>
      <w:marBottom w:val="0"/>
      <w:divBdr>
        <w:top w:val="none" w:sz="0" w:space="0" w:color="auto"/>
        <w:left w:val="none" w:sz="0" w:space="0" w:color="auto"/>
        <w:bottom w:val="none" w:sz="0" w:space="0" w:color="auto"/>
        <w:right w:val="none" w:sz="0" w:space="0" w:color="auto"/>
      </w:divBdr>
      <w:divsChild>
        <w:div w:id="713887567">
          <w:marLeft w:val="0"/>
          <w:marRight w:val="0"/>
          <w:marTop w:val="0"/>
          <w:marBottom w:val="0"/>
          <w:divBdr>
            <w:top w:val="none" w:sz="0" w:space="0" w:color="auto"/>
            <w:left w:val="none" w:sz="0" w:space="0" w:color="auto"/>
            <w:bottom w:val="none" w:sz="0" w:space="0" w:color="auto"/>
            <w:right w:val="none" w:sz="0" w:space="0" w:color="auto"/>
          </w:divBdr>
          <w:divsChild>
            <w:div w:id="34520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1</Pages>
  <Words>3040</Words>
  <Characters>17334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20334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olesya</dc:creator>
  <cp:keywords/>
  <dc:description/>
  <cp:lastModifiedBy>Прохорова Олеся Владимировна</cp:lastModifiedBy>
  <cp:revision>37</cp:revision>
  <cp:lastPrinted>2022-07-06T17:48:00Z</cp:lastPrinted>
  <dcterms:created xsi:type="dcterms:W3CDTF">2022-03-01T11:20:00Z</dcterms:created>
  <dcterms:modified xsi:type="dcterms:W3CDTF">2022-07-06T17:48:00Z</dcterms:modified>
</cp:coreProperties>
</file>